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73F" w:rsidRDefault="00AE773F">
      <w:pPr>
        <w:spacing w:after="60"/>
        <w:jc w:val="right"/>
        <w:rPr>
          <w:rFonts w:ascii="Open Sans SemiBold" w:eastAsia="Open Sans SemiBold" w:hAnsi="Open Sans SemiBold" w:cs="Open Sans SemiBold"/>
          <w:color w:val="002060"/>
          <w:sz w:val="28"/>
          <w:szCs w:val="28"/>
        </w:rPr>
      </w:pPr>
    </w:p>
    <w:p w:rsidR="00AE773F" w:rsidRDefault="00AE773F">
      <w:pPr>
        <w:jc w:val="right"/>
        <w:rPr>
          <w:color w:val="002060"/>
        </w:rPr>
      </w:pPr>
    </w:p>
    <w:p w:rsidR="00AE773F" w:rsidRDefault="006B3CDB">
      <w:pPr>
        <w:pBdr>
          <w:top w:val="nil"/>
          <w:left w:val="nil"/>
          <w:bottom w:val="nil"/>
          <w:right w:val="nil"/>
          <w:between w:val="nil"/>
        </w:pBdr>
        <w:jc w:val="right"/>
        <w:rPr>
          <w:rFonts w:ascii="Arial Rounded" w:eastAsia="Arial Rounded" w:hAnsi="Arial Rounded" w:cs="Arial Rounded"/>
          <w:b/>
          <w:smallCaps/>
          <w:color w:val="0070C0"/>
          <w:sz w:val="36"/>
          <w:szCs w:val="36"/>
        </w:rPr>
      </w:pPr>
      <w:bookmarkStart w:id="0" w:name="_GoBack"/>
      <w:bookmarkEnd w:id="0"/>
      <w:r>
        <w:rPr>
          <w:rFonts w:ascii="Arial Rounded" w:eastAsia="Arial Rounded" w:hAnsi="Arial Rounded" w:cs="Arial Rounded"/>
          <w:b/>
          <w:smallCaps/>
          <w:color w:val="0070C0"/>
          <w:sz w:val="36"/>
          <w:szCs w:val="36"/>
        </w:rPr>
        <w:t>2</w:t>
      </w:r>
      <w:r>
        <w:rPr>
          <w:rFonts w:ascii="Arial Rounded" w:eastAsia="Arial Rounded" w:hAnsi="Arial Rounded" w:cs="Arial Rounded"/>
          <w:b/>
          <w:color w:val="0070C0"/>
          <w:sz w:val="36"/>
          <w:szCs w:val="36"/>
          <w:vertAlign w:val="superscript"/>
        </w:rPr>
        <w:t>e</w:t>
      </w:r>
      <w:r>
        <w:rPr>
          <w:rFonts w:ascii="Arial Rounded" w:eastAsia="Arial Rounded" w:hAnsi="Arial Rounded" w:cs="Arial Rounded"/>
          <w:b/>
          <w:smallCaps/>
          <w:color w:val="0070C0"/>
          <w:sz w:val="36"/>
          <w:szCs w:val="36"/>
        </w:rPr>
        <w:t xml:space="preserve"> ann</w:t>
      </w:r>
      <w:r>
        <w:rPr>
          <w:rFonts w:ascii="Arial Rounded" w:eastAsia="Arial Rounded" w:hAnsi="Arial Rounded" w:cs="Arial Rounded"/>
          <w:b/>
          <w:smallCaps/>
          <w:color w:val="0070C0"/>
          <w:sz w:val="36"/>
          <w:szCs w:val="36"/>
        </w:rPr>
        <w:t>é</w:t>
      </w:r>
      <w:r>
        <w:rPr>
          <w:rFonts w:ascii="Arial Rounded" w:eastAsia="Arial Rounded" w:hAnsi="Arial Rounded" w:cs="Arial Rounded"/>
          <w:b/>
          <w:smallCaps/>
          <w:color w:val="0070C0"/>
          <w:sz w:val="36"/>
          <w:szCs w:val="36"/>
        </w:rPr>
        <w:t>e du secondaire</w:t>
      </w:r>
    </w:p>
    <w:p w:rsidR="00AE773F" w:rsidRDefault="006B3CDB">
      <w:pPr>
        <w:pBdr>
          <w:top w:val="nil"/>
          <w:left w:val="nil"/>
          <w:bottom w:val="nil"/>
          <w:right w:val="nil"/>
          <w:between w:val="nil"/>
        </w:pBdr>
        <w:spacing w:after="1320"/>
        <w:jc w:val="right"/>
        <w:rPr>
          <w:rFonts w:ascii="Arial Rounded" w:eastAsia="Arial Rounded" w:hAnsi="Arial Rounded" w:cs="Arial Rounded"/>
          <w:b/>
          <w:color w:val="002060"/>
          <w:sz w:val="28"/>
          <w:szCs w:val="28"/>
        </w:rPr>
      </w:pPr>
      <w:r>
        <w:rPr>
          <w:rFonts w:ascii="Arial Rounded" w:eastAsia="Arial Rounded" w:hAnsi="Arial Rounded" w:cs="Arial Rounded"/>
          <w:b/>
          <w:color w:val="002060"/>
          <w:sz w:val="28"/>
          <w:szCs w:val="28"/>
        </w:rPr>
        <w:t>Semaine du 4 mai 2020</w:t>
      </w:r>
    </w:p>
    <w:sdt>
      <w:sdtPr>
        <w:id w:val="-1745487237"/>
        <w:docPartObj>
          <w:docPartGallery w:val="Table of Contents"/>
          <w:docPartUnique/>
        </w:docPartObj>
      </w:sdtPr>
      <w:sdtEndPr/>
      <w:sdtContent>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r>
            <w:fldChar w:fldCharType="begin"/>
          </w:r>
          <w:r>
            <w:instrText xml:space="preserve"> TOC \h \u \z </w:instrText>
          </w:r>
          <w:r>
            <w:fldChar w:fldCharType="separate"/>
          </w:r>
          <w:hyperlink w:anchor="_gjdgxs">
            <w:r>
              <w:rPr>
                <w:color w:val="000000"/>
              </w:rPr>
              <w:t>Histoire d’amitié</w:t>
            </w:r>
            <w:r>
              <w:rPr>
                <w:color w:val="000000"/>
              </w:rPr>
              <w:tab/>
              <w:t>1</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30j0zll">
            <w:r>
              <w:rPr>
                <w:color w:val="000000"/>
              </w:rPr>
              <w:t>Consigne à l’élève</w:t>
            </w:r>
            <w:r>
              <w:rPr>
                <w:color w:val="000000"/>
              </w:rPr>
              <w:tab/>
              <w:t>1</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2et92p0">
            <w:r>
              <w:rPr>
                <w:color w:val="000000"/>
              </w:rPr>
              <w:t>Matériel requis</w:t>
            </w:r>
            <w:r>
              <w:rPr>
                <w:color w:val="000000"/>
              </w:rPr>
              <w:tab/>
              <w:t>1</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tyjcwt">
            <w:r>
              <w:rPr>
                <w:color w:val="000000"/>
              </w:rPr>
              <w:t>Information aux parents</w:t>
            </w:r>
            <w:r>
              <w:rPr>
                <w:color w:val="000000"/>
              </w:rPr>
              <w:tab/>
              <w:t>2</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3dy6vkm">
            <w:r>
              <w:rPr>
                <w:color w:val="000000"/>
              </w:rPr>
              <w:t>The World of Advertisement</w:t>
            </w:r>
            <w:r>
              <w:rPr>
                <w:color w:val="000000"/>
              </w:rPr>
              <w:tab/>
              <w:t>3</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1t3h5sf">
            <w:r>
              <w:rPr>
                <w:color w:val="000000"/>
              </w:rPr>
              <w:t>Consigne à l’élève</w:t>
            </w:r>
            <w:r>
              <w:rPr>
                <w:color w:val="000000"/>
              </w:rPr>
              <w:tab/>
              <w:t>3</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4d34og8">
            <w:r>
              <w:rPr>
                <w:color w:val="000000"/>
              </w:rPr>
              <w:t>Matériel requis</w:t>
            </w:r>
            <w:r>
              <w:rPr>
                <w:color w:val="000000"/>
              </w:rPr>
              <w:tab/>
              <w:t>3</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s8eyo1">
            <w:r>
              <w:rPr>
                <w:color w:val="000000"/>
              </w:rPr>
              <w:t>Annexe – The World of Advertisement</w:t>
            </w:r>
            <w:r>
              <w:rPr>
                <w:color w:val="000000"/>
              </w:rPr>
              <w:tab/>
              <w:t>4</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17dp8vu">
            <w:r>
              <w:rPr>
                <w:color w:val="000000"/>
              </w:rPr>
              <w:t>Annexe – The World of Advertisement (suite)</w:t>
            </w:r>
            <w:r>
              <w:rPr>
                <w:color w:val="000000"/>
              </w:rPr>
              <w:tab/>
              <w:t>5</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3rdcrjn">
            <w:r>
              <w:rPr>
                <w:color w:val="000000"/>
              </w:rPr>
              <w:t>Les situations de proportionnalité en action</w:t>
            </w:r>
            <w:r>
              <w:rPr>
                <w:color w:val="000000"/>
              </w:rPr>
              <w:tab/>
              <w:t>6</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26in1rg">
            <w:r>
              <w:rPr>
                <w:color w:val="000000"/>
              </w:rPr>
              <w:t>Consigne à l’élève</w:t>
            </w:r>
            <w:r>
              <w:rPr>
                <w:color w:val="000000"/>
              </w:rPr>
              <w:tab/>
              <w:t>6</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lnxbz9">
            <w:r>
              <w:rPr>
                <w:color w:val="000000"/>
              </w:rPr>
              <w:t>Matériel requis</w:t>
            </w:r>
            <w:r>
              <w:rPr>
                <w:color w:val="000000"/>
              </w:rPr>
              <w:tab/>
              <w:t>6</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35nkun2">
            <w:r>
              <w:rPr>
                <w:color w:val="000000"/>
              </w:rPr>
              <w:t>Information aux parents</w:t>
            </w:r>
            <w:r>
              <w:rPr>
                <w:color w:val="000000"/>
              </w:rPr>
              <w:tab/>
              <w:t>6</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1ksv4uv">
            <w:r>
              <w:rPr>
                <w:color w:val="000000"/>
              </w:rPr>
              <w:t>Annexe – Cartes de jeu</w:t>
            </w:r>
            <w:r>
              <w:rPr>
                <w:color w:val="000000"/>
              </w:rPr>
              <w:tab/>
              <w:t>7</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44sinio">
            <w:r>
              <w:rPr>
                <w:color w:val="000000"/>
              </w:rPr>
              <w:t>Annexe – Cartes de jeu (suite)</w:t>
            </w:r>
            <w:r>
              <w:rPr>
                <w:color w:val="000000"/>
              </w:rPr>
              <w:tab/>
              <w:t>8</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jxsxqh">
            <w:r>
              <w:rPr>
                <w:color w:val="000000"/>
              </w:rPr>
              <w:t>Annexe – Cartes de jeu (suite)</w:t>
            </w:r>
            <w:r>
              <w:rPr>
                <w:color w:val="000000"/>
              </w:rPr>
              <w:tab/>
              <w:t>9</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z337ya">
            <w:r>
              <w:rPr>
                <w:color w:val="000000"/>
              </w:rPr>
              <w:t>Annexe – Solutionnaire</w:t>
            </w:r>
            <w:r>
              <w:rPr>
                <w:color w:val="000000"/>
              </w:rPr>
              <w:tab/>
              <w:t>10</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1y810tw">
            <w:r>
              <w:rPr>
                <w:color w:val="000000"/>
              </w:rPr>
              <w:t>Le protocole au quotidien</w:t>
            </w:r>
            <w:r>
              <w:rPr>
                <w:color w:val="000000"/>
              </w:rPr>
              <w:tab/>
              <w:t>11</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4i7ojhp">
            <w:r>
              <w:rPr>
                <w:color w:val="000000"/>
              </w:rPr>
              <w:t>Consigne à l’élève</w:t>
            </w:r>
            <w:r>
              <w:rPr>
                <w:color w:val="000000"/>
              </w:rPr>
              <w:tab/>
              <w:t>11</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1ci93xb">
            <w:r>
              <w:rPr>
                <w:color w:val="000000"/>
              </w:rPr>
              <w:t>Matériel requis</w:t>
            </w:r>
            <w:r>
              <w:rPr>
                <w:color w:val="000000"/>
              </w:rPr>
              <w:tab/>
              <w:t>11</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3whwml4">
            <w:r>
              <w:rPr>
                <w:color w:val="000000"/>
              </w:rPr>
              <w:t>Information aux parent</w:t>
            </w:r>
            <w:r>
              <w:rPr>
                <w:color w:val="000000"/>
              </w:rPr>
              <w:t>s</w:t>
            </w:r>
            <w:r>
              <w:rPr>
                <w:color w:val="000000"/>
              </w:rPr>
              <w:tab/>
              <w:t>11</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bn6wsx">
            <w:r>
              <w:rPr>
                <w:color w:val="000000"/>
              </w:rPr>
              <w:t>Alimentation et Passe à l’action</w:t>
            </w:r>
            <w:r>
              <w:rPr>
                <w:color w:val="000000"/>
              </w:rPr>
              <w:tab/>
              <w:t>12</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qsh70q">
            <w:r>
              <w:rPr>
                <w:color w:val="000000"/>
              </w:rPr>
              <w:t>Consigne à l’élève</w:t>
            </w:r>
            <w:r>
              <w:rPr>
                <w:color w:val="000000"/>
              </w:rPr>
              <w:tab/>
              <w:t>12</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1pxezwc">
            <w:r>
              <w:rPr>
                <w:color w:val="000000"/>
              </w:rPr>
              <w:t>Matériel requis</w:t>
            </w:r>
            <w:r>
              <w:rPr>
                <w:color w:val="000000"/>
              </w:rPr>
              <w:tab/>
              <w:t>12</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49x2ik5">
            <w:r>
              <w:rPr>
                <w:color w:val="000000"/>
              </w:rPr>
              <w:t>Information aux parents</w:t>
            </w:r>
            <w:r>
              <w:rPr>
                <w:color w:val="000000"/>
              </w:rPr>
              <w:tab/>
              <w:t>12</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p2csry">
            <w:r>
              <w:rPr>
                <w:color w:val="000000"/>
              </w:rPr>
              <w:t>Apprendre à dessiner, c’est apprendre à « mieux voir »!</w:t>
            </w:r>
            <w:r>
              <w:rPr>
                <w:color w:val="000000"/>
              </w:rPr>
              <w:tab/>
              <w:t>13</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147n2zr">
            <w:r>
              <w:rPr>
                <w:color w:val="000000"/>
              </w:rPr>
              <w:t>Consigne à l’élève</w:t>
            </w:r>
            <w:r>
              <w:rPr>
                <w:color w:val="000000"/>
              </w:rPr>
              <w:tab/>
              <w:t>13</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3o7alnk">
            <w:r>
              <w:rPr>
                <w:color w:val="000000"/>
              </w:rPr>
              <w:t>Matériel requis</w:t>
            </w:r>
            <w:r>
              <w:rPr>
                <w:color w:val="000000"/>
              </w:rPr>
              <w:tab/>
              <w:t>13</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23ckvvd">
            <w:r>
              <w:rPr>
                <w:color w:val="000000"/>
              </w:rPr>
              <w:t>Information aux parents</w:t>
            </w:r>
            <w:r>
              <w:rPr>
                <w:color w:val="000000"/>
              </w:rPr>
              <w:tab/>
              <w:t>13</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ihv636">
            <w:r>
              <w:rPr>
                <w:color w:val="000000"/>
              </w:rPr>
              <w:t>Annexe – Apprendre à dessiner, c’est apprendre à « mieux voir »!</w:t>
            </w:r>
            <w:r>
              <w:rPr>
                <w:color w:val="000000"/>
              </w:rPr>
              <w:tab/>
              <w:t>14</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32hioqz">
            <w:r>
              <w:rPr>
                <w:color w:val="000000"/>
              </w:rPr>
              <w:t>Apprécier la pièce « Bébés »</w:t>
            </w:r>
            <w:r>
              <w:rPr>
                <w:color w:val="000000"/>
              </w:rPr>
              <w:tab/>
              <w:t>15</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1hmsyys">
            <w:r>
              <w:rPr>
                <w:color w:val="000000"/>
              </w:rPr>
              <w:t>Consigne à l’élève</w:t>
            </w:r>
            <w:r>
              <w:rPr>
                <w:color w:val="000000"/>
              </w:rPr>
              <w:tab/>
              <w:t>15</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41mghml">
            <w:r>
              <w:rPr>
                <w:color w:val="000000"/>
              </w:rPr>
              <w:t>Information aux pa</w:t>
            </w:r>
            <w:r>
              <w:rPr>
                <w:color w:val="000000"/>
              </w:rPr>
              <w:t>rents</w:t>
            </w:r>
            <w:r>
              <w:rPr>
                <w:color w:val="000000"/>
              </w:rPr>
              <w:tab/>
              <w:t>15</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grqrue">
            <w:r>
              <w:rPr>
                <w:color w:val="000000"/>
              </w:rPr>
              <w:t>Annexe – Apprécier la pièce « Bébés »</w:t>
            </w:r>
            <w:r>
              <w:rPr>
                <w:color w:val="000000"/>
              </w:rPr>
              <w:tab/>
              <w:t>16</w:t>
            </w:r>
          </w:hyperlink>
        </w:p>
        <w:p w:rsidR="00AE773F" w:rsidRDefault="00AE773F">
          <w:pPr>
            <w:pBdr>
              <w:top w:val="nil"/>
              <w:left w:val="nil"/>
              <w:bottom w:val="nil"/>
              <w:right w:val="nil"/>
              <w:between w:val="nil"/>
            </w:pBdr>
            <w:tabs>
              <w:tab w:val="right" w:pos="10070"/>
            </w:tabs>
            <w:spacing w:after="120"/>
            <w:rPr>
              <w:color w:val="9454C3"/>
              <w:u w:val="single"/>
            </w:rPr>
          </w:pPr>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3fwokq0">
            <w:r>
              <w:rPr>
                <w:color w:val="000000"/>
              </w:rPr>
              <w:t>Dans ta face!</w:t>
            </w:r>
            <w:r>
              <w:rPr>
                <w:color w:val="000000"/>
              </w:rPr>
              <w:tab/>
              <w:t>17</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1v1yuxt">
            <w:r>
              <w:rPr>
                <w:color w:val="000000"/>
              </w:rPr>
              <w:t>Consigne à l’élève</w:t>
            </w:r>
            <w:r>
              <w:rPr>
                <w:color w:val="000000"/>
              </w:rPr>
              <w:tab/>
              <w:t>17</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4f1mdlm">
            <w:r>
              <w:rPr>
                <w:color w:val="000000"/>
              </w:rPr>
              <w:t>Matériel requis</w:t>
            </w:r>
            <w:r>
              <w:rPr>
                <w:color w:val="000000"/>
              </w:rPr>
              <w:tab/>
              <w:t>17</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19c6y18">
            <w:r>
              <w:rPr>
                <w:color w:val="000000"/>
              </w:rPr>
              <w:t>Information aux parents</w:t>
            </w:r>
            <w:r>
              <w:rPr>
                <w:color w:val="000000"/>
              </w:rPr>
              <w:tab/>
              <w:t>17</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8h4qwu">
            <w:r>
              <w:rPr>
                <w:color w:val="000000"/>
              </w:rPr>
              <w:t>La coexistence sur le territoire</w:t>
            </w:r>
            <w:r>
              <w:rPr>
                <w:color w:val="000000"/>
              </w:rPr>
              <w:tab/>
              <w:t>18</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nmf14n">
            <w:r>
              <w:rPr>
                <w:color w:val="000000"/>
              </w:rPr>
              <w:t>Consigne à l’élève</w:t>
            </w:r>
            <w:r>
              <w:rPr>
                <w:color w:val="000000"/>
              </w:rPr>
              <w:tab/>
              <w:t>18</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37m2jsg">
            <w:r>
              <w:rPr>
                <w:color w:val="000000"/>
              </w:rPr>
              <w:t>Matériel requis</w:t>
            </w:r>
            <w:r>
              <w:rPr>
                <w:color w:val="000000"/>
              </w:rPr>
              <w:tab/>
              <w:t>18</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1mrcu09">
            <w:r>
              <w:rPr>
                <w:color w:val="000000"/>
              </w:rPr>
              <w:t>Information aux parents</w:t>
            </w:r>
            <w:r>
              <w:rPr>
                <w:color w:val="000000"/>
              </w:rPr>
              <w:tab/>
              <w:t>18</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46r0co2">
            <w:r>
              <w:rPr>
                <w:color w:val="000000"/>
              </w:rPr>
              <w:t>Annexe – Les enjeux de la coexistence</w:t>
            </w:r>
            <w:r>
              <w:rPr>
                <w:color w:val="000000"/>
              </w:rPr>
              <w:tab/>
              <w:t>19</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lwamvv">
            <w:r>
              <w:rPr>
                <w:color w:val="000000"/>
              </w:rPr>
              <w:t>Les limites territoriales</w:t>
            </w:r>
            <w:r>
              <w:rPr>
                <w:color w:val="000000"/>
              </w:rPr>
              <w:tab/>
              <w:t>20</w:t>
            </w:r>
          </w:hyperlink>
        </w:p>
        <w:p w:rsidR="00AE773F" w:rsidRDefault="006B3CDB">
          <w:pPr>
            <w:pBdr>
              <w:top w:val="nil"/>
              <w:left w:val="nil"/>
              <w:bottom w:val="nil"/>
              <w:right w:val="nil"/>
              <w:between w:val="nil"/>
            </w:pBdr>
            <w:tabs>
              <w:tab w:val="right" w:pos="10070"/>
            </w:tabs>
            <w:spacing w:before="60"/>
            <w:ind w:left="576"/>
            <w:rPr>
              <w:rFonts w:ascii="Calibri" w:eastAsia="Calibri" w:hAnsi="Calibri" w:cs="Calibri"/>
              <w:color w:val="000000"/>
            </w:rPr>
          </w:pPr>
          <w:hyperlink w:anchor="_111kx3o">
            <w:r>
              <w:rPr>
                <w:color w:val="000000"/>
              </w:rPr>
              <w:t>Consigne à l’élève</w:t>
            </w:r>
            <w:r>
              <w:rPr>
                <w:color w:val="000000"/>
              </w:rPr>
              <w:tab/>
              <w:t>20</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3l18frh">
            <w:r>
              <w:rPr>
                <w:color w:val="000000"/>
              </w:rPr>
              <w:t>Matériel requis</w:t>
            </w:r>
            <w:r>
              <w:rPr>
                <w:color w:val="000000"/>
              </w:rPr>
              <w:tab/>
              <w:t>20</w:t>
            </w:r>
          </w:hyperlink>
        </w:p>
        <w:p w:rsidR="00AE773F" w:rsidRDefault="006B3CDB">
          <w:pPr>
            <w:pBdr>
              <w:top w:val="nil"/>
              <w:left w:val="nil"/>
              <w:bottom w:val="nil"/>
              <w:right w:val="nil"/>
              <w:between w:val="nil"/>
            </w:pBdr>
            <w:tabs>
              <w:tab w:val="right" w:pos="10070"/>
            </w:tabs>
            <w:ind w:left="576"/>
            <w:rPr>
              <w:rFonts w:ascii="Calibri" w:eastAsia="Calibri" w:hAnsi="Calibri" w:cs="Calibri"/>
              <w:color w:val="000000"/>
            </w:rPr>
          </w:pPr>
          <w:hyperlink w:anchor="_206ipza">
            <w:r>
              <w:rPr>
                <w:color w:val="000000"/>
              </w:rPr>
              <w:t>Information aux parents</w:t>
            </w:r>
            <w:r>
              <w:rPr>
                <w:color w:val="000000"/>
              </w:rPr>
              <w:tab/>
              <w:t>20</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4k668n3">
            <w:r>
              <w:rPr>
                <w:color w:val="000000"/>
              </w:rPr>
              <w:t>Annexe – Carte des pays d’Europe</w:t>
            </w:r>
            <w:r>
              <w:rPr>
                <w:color w:val="000000"/>
              </w:rPr>
              <w:tab/>
              <w:t>21</w:t>
            </w:r>
          </w:hyperlink>
        </w:p>
        <w:p w:rsidR="00AE773F" w:rsidRDefault="006B3CDB">
          <w:pPr>
            <w:pBdr>
              <w:top w:val="nil"/>
              <w:left w:val="nil"/>
              <w:bottom w:val="nil"/>
              <w:right w:val="nil"/>
              <w:between w:val="nil"/>
            </w:pBdr>
            <w:tabs>
              <w:tab w:val="right" w:pos="10070"/>
            </w:tabs>
            <w:spacing w:after="120"/>
            <w:rPr>
              <w:rFonts w:ascii="Calibri" w:eastAsia="Calibri" w:hAnsi="Calibri" w:cs="Calibri"/>
              <w:color w:val="000000"/>
            </w:rPr>
          </w:pPr>
          <w:hyperlink w:anchor="_2zbgiuw">
            <w:r>
              <w:rPr>
                <w:color w:val="000000"/>
              </w:rPr>
              <w:t>Annexe – Carte de l’Europe en 1500</w:t>
            </w:r>
            <w:r>
              <w:rPr>
                <w:color w:val="000000"/>
              </w:rPr>
              <w:tab/>
              <w:t>22</w:t>
            </w:r>
          </w:hyperlink>
        </w:p>
        <w:p w:rsidR="00AE773F" w:rsidRDefault="006B3CDB">
          <w:pPr>
            <w:pBdr>
              <w:top w:val="nil"/>
              <w:left w:val="nil"/>
              <w:bottom w:val="nil"/>
              <w:right w:val="nil"/>
              <w:between w:val="nil"/>
            </w:pBdr>
            <w:tabs>
              <w:tab w:val="right" w:pos="10070"/>
            </w:tabs>
            <w:spacing w:before="60"/>
            <w:ind w:left="576"/>
            <w:rPr>
              <w:color w:val="000000"/>
            </w:rPr>
          </w:pPr>
          <w:r>
            <w:fldChar w:fldCharType="end"/>
          </w:r>
        </w:p>
      </w:sdtContent>
    </w:sdt>
    <w:p w:rsidR="00AE773F" w:rsidRDefault="006B3CDB">
      <w:pPr>
        <w:pBdr>
          <w:top w:val="nil"/>
          <w:left w:val="nil"/>
          <w:bottom w:val="nil"/>
          <w:right w:val="nil"/>
          <w:between w:val="nil"/>
        </w:pBdr>
        <w:jc w:val="right"/>
        <w:rPr>
          <w:b/>
          <w:color w:val="737373"/>
        </w:rPr>
      </w:pPr>
      <w:r>
        <w:rPr>
          <w:b/>
          <w:color w:val="737373"/>
        </w:rPr>
        <w:t>Français, langue d’enseignement</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1" w:name="_gjdgxs" w:colFirst="0" w:colLast="0"/>
      <w:bookmarkEnd w:id="1"/>
      <w:r>
        <w:rPr>
          <w:b/>
          <w:color w:val="0070C0"/>
          <w:sz w:val="50"/>
          <w:szCs w:val="50"/>
        </w:rPr>
        <w:t>Histoire d’amitié</w:t>
      </w:r>
    </w:p>
    <w:p w:rsidR="00AE773F" w:rsidRDefault="006B3CDB">
      <w:pPr>
        <w:pBdr>
          <w:top w:val="nil"/>
          <w:left w:val="nil"/>
          <w:bottom w:val="nil"/>
          <w:right w:val="nil"/>
          <w:between w:val="nil"/>
        </w:pBdr>
        <w:spacing w:before="240" w:after="120"/>
        <w:rPr>
          <w:b/>
          <w:color w:val="002060"/>
          <w:sz w:val="26"/>
          <w:szCs w:val="26"/>
        </w:rPr>
      </w:pPr>
      <w:bookmarkStart w:id="2" w:name="_30j0zll" w:colFirst="0" w:colLast="0"/>
      <w:bookmarkEnd w:id="2"/>
      <w:r>
        <w:rPr>
          <w:b/>
          <w:color w:val="002060"/>
          <w:sz w:val="26"/>
          <w:szCs w:val="26"/>
        </w:rPr>
        <w:t>Consigne à l’élève</w:t>
      </w:r>
    </w:p>
    <w:p w:rsidR="00AE773F" w:rsidRDefault="006B3CDB">
      <w:pPr>
        <w:numPr>
          <w:ilvl w:val="0"/>
          <w:numId w:val="7"/>
        </w:numPr>
        <w:pBdr>
          <w:top w:val="nil"/>
          <w:left w:val="nil"/>
          <w:bottom w:val="nil"/>
          <w:right w:val="nil"/>
          <w:between w:val="nil"/>
        </w:pBdr>
        <w:spacing w:after="60"/>
        <w:ind w:left="360" w:hanging="357"/>
      </w:pPr>
      <w:r>
        <w:rPr>
          <w:color w:val="000000"/>
        </w:rPr>
        <w:t xml:space="preserve">Consulte </w:t>
      </w:r>
      <w:hyperlink r:id="rId8">
        <w:r>
          <w:rPr>
            <w:color w:val="9454C3"/>
            <w:u w:val="single"/>
          </w:rPr>
          <w:t>cette page</w:t>
        </w:r>
      </w:hyperlink>
      <w:r>
        <w:rPr>
          <w:color w:val="000000"/>
        </w:rPr>
        <w:t xml:space="preserve"> du site Tel-jeunes qui traite de l’amitié. Tu y trouveras des descriptions de ce qu’est l’amitié et de c</w:t>
      </w:r>
      <w:r>
        <w:rPr>
          <w:color w:val="000000"/>
        </w:rPr>
        <w:t xml:space="preserve">e qu’elle n’est pas, des informations sur les formes d’amitié ainsi que sur ses hauts et de ses bas, des conseils pour te faire des amis, une foire aux questions et bien plus encore. </w:t>
      </w:r>
    </w:p>
    <w:p w:rsidR="00AE773F" w:rsidRDefault="006B3CDB">
      <w:pPr>
        <w:numPr>
          <w:ilvl w:val="0"/>
          <w:numId w:val="7"/>
        </w:numPr>
        <w:pBdr>
          <w:top w:val="nil"/>
          <w:left w:val="nil"/>
          <w:bottom w:val="nil"/>
          <w:right w:val="nil"/>
          <w:between w:val="nil"/>
        </w:pBdr>
        <w:spacing w:after="60"/>
        <w:ind w:left="360" w:hanging="357"/>
      </w:pPr>
      <w:r>
        <w:rPr>
          <w:color w:val="000000"/>
        </w:rPr>
        <w:t>Lis les histoires de jeunes présentées.</w:t>
      </w:r>
    </w:p>
    <w:p w:rsidR="00AE773F" w:rsidRDefault="006B3CDB">
      <w:pPr>
        <w:numPr>
          <w:ilvl w:val="0"/>
          <w:numId w:val="7"/>
        </w:numPr>
        <w:pBdr>
          <w:top w:val="nil"/>
          <w:left w:val="nil"/>
          <w:bottom w:val="nil"/>
          <w:right w:val="nil"/>
          <w:between w:val="nil"/>
        </w:pBdr>
        <w:spacing w:after="60"/>
        <w:ind w:left="360" w:hanging="357"/>
      </w:pPr>
      <w:r>
        <w:rPr>
          <w:color w:val="000000"/>
        </w:rPr>
        <w:t xml:space="preserve">Mets-toi dans la peau d’un personnage qui vit une situation d’amitié préoccupante ou problématique et qui décide de la raconter. Décris sa situation, mais aussi ses émotions. </w:t>
      </w:r>
    </w:p>
    <w:p w:rsidR="00AE773F" w:rsidRDefault="006B3CDB">
      <w:pPr>
        <w:numPr>
          <w:ilvl w:val="0"/>
          <w:numId w:val="7"/>
        </w:numPr>
        <w:pBdr>
          <w:top w:val="nil"/>
          <w:left w:val="nil"/>
          <w:bottom w:val="nil"/>
          <w:right w:val="nil"/>
          <w:between w:val="nil"/>
        </w:pBdr>
        <w:spacing w:after="60"/>
        <w:ind w:left="360" w:hanging="357"/>
      </w:pPr>
      <w:bookmarkStart w:id="3" w:name="_1fob9te" w:colFirst="0" w:colLast="0"/>
      <w:bookmarkEnd w:id="3"/>
      <w:r>
        <w:rPr>
          <w:color w:val="000000"/>
        </w:rPr>
        <w:t>Ton histoire peut prendre la forme d’un journal intime ou d’un clavardage, comme</w:t>
      </w:r>
      <w:r>
        <w:rPr>
          <w:color w:val="000000"/>
        </w:rPr>
        <w:t xml:space="preserve"> sur le site. Tu dois écrire à la première personne du singulier (</w:t>
      </w:r>
      <w:r>
        <w:rPr>
          <w:i/>
          <w:color w:val="000000"/>
        </w:rPr>
        <w:t>je</w:t>
      </w:r>
      <w:r>
        <w:rPr>
          <w:color w:val="000000"/>
        </w:rPr>
        <w:t>). Consulter la rubrique d’</w:t>
      </w:r>
      <w:proofErr w:type="spellStart"/>
      <w:r>
        <w:rPr>
          <w:color w:val="000000"/>
        </w:rPr>
        <w:t>Alloprof</w:t>
      </w:r>
      <w:proofErr w:type="spellEnd"/>
      <w:r>
        <w:rPr>
          <w:color w:val="000000"/>
        </w:rPr>
        <w:t xml:space="preserve"> portant sur le </w:t>
      </w:r>
      <w:hyperlink r:id="rId9" w:anchor="a1">
        <w:r>
          <w:rPr>
            <w:color w:val="9454C3"/>
            <w:u w:val="single"/>
          </w:rPr>
          <w:t>narrateur personnage principal</w:t>
        </w:r>
      </w:hyperlink>
      <w:r>
        <w:rPr>
          <w:color w:val="000000"/>
        </w:rPr>
        <w:t xml:space="preserve"> t’aidera.</w:t>
      </w:r>
    </w:p>
    <w:p w:rsidR="00AE773F" w:rsidRDefault="006B3CDB">
      <w:pPr>
        <w:numPr>
          <w:ilvl w:val="0"/>
          <w:numId w:val="7"/>
        </w:numPr>
        <w:pBdr>
          <w:top w:val="nil"/>
          <w:left w:val="nil"/>
          <w:bottom w:val="nil"/>
          <w:right w:val="nil"/>
          <w:between w:val="nil"/>
        </w:pBdr>
        <w:spacing w:after="60"/>
        <w:ind w:left="360" w:hanging="357"/>
      </w:pPr>
      <w:r>
        <w:rPr>
          <w:color w:val="000000"/>
        </w:rPr>
        <w:t xml:space="preserve">Quelle que soit la forme de ton histoire, tu dois la structurer en suivant le </w:t>
      </w:r>
      <w:hyperlink r:id="rId10">
        <w:r>
          <w:rPr>
            <w:color w:val="9454C3"/>
            <w:u w:val="single"/>
          </w:rPr>
          <w:t>schéma narratif</w:t>
        </w:r>
      </w:hyperlink>
      <w:r>
        <w:rPr>
          <w:color w:val="000000"/>
        </w:rPr>
        <w:t xml:space="preserve"> (situation initiale, élément déclencheur et péripéties) décrit sur </w:t>
      </w:r>
      <w:proofErr w:type="spellStart"/>
      <w:r>
        <w:rPr>
          <w:color w:val="000000"/>
        </w:rPr>
        <w:t>Alloprof</w:t>
      </w:r>
      <w:proofErr w:type="spellEnd"/>
      <w:r>
        <w:rPr>
          <w:color w:val="000000"/>
        </w:rPr>
        <w:t>.</w:t>
      </w:r>
    </w:p>
    <w:p w:rsidR="00AE773F" w:rsidRDefault="006B3CDB">
      <w:pPr>
        <w:numPr>
          <w:ilvl w:val="0"/>
          <w:numId w:val="7"/>
        </w:numPr>
        <w:pBdr>
          <w:top w:val="nil"/>
          <w:left w:val="nil"/>
          <w:bottom w:val="nil"/>
          <w:right w:val="nil"/>
          <w:between w:val="nil"/>
        </w:pBdr>
        <w:spacing w:after="60"/>
        <w:ind w:left="360" w:hanging="357"/>
      </w:pPr>
      <w:bookmarkStart w:id="4" w:name="_3znysh7" w:colFirst="0" w:colLast="0"/>
      <w:bookmarkEnd w:id="4"/>
      <w:r>
        <w:rPr>
          <w:color w:val="000000"/>
        </w:rPr>
        <w:t>Pour déterminer le d</w:t>
      </w:r>
      <w:r>
        <w:rPr>
          <w:color w:val="000000"/>
        </w:rPr>
        <w:t>énouement et la situation finale, pense à des solutions que tu intégreras dans ton texte de journal ou que tu proposeras en réponse au jeune qui demande conseil par clavardage. Sers-toi des exemples sur le site de Tel-jeunes pour trouver les meilleures ave</w:t>
      </w:r>
      <w:r>
        <w:rPr>
          <w:color w:val="000000"/>
        </w:rPr>
        <w:t xml:space="preserve">nues de solution possible à la situation problématique que tu auras imaginée. Tu peux aussi te servir de </w:t>
      </w:r>
      <w:hyperlink r:id="rId11">
        <w:r>
          <w:rPr>
            <w:color w:val="9454C3"/>
            <w:u w:val="single"/>
          </w:rPr>
          <w:t>cette p</w:t>
        </w:r>
        <w:r>
          <w:rPr>
            <w:color w:val="9454C3"/>
            <w:u w:val="single"/>
          </w:rPr>
          <w:t>age</w:t>
        </w:r>
      </w:hyperlink>
      <w:r>
        <w:rPr>
          <w:color w:val="000000"/>
        </w:rPr>
        <w:t>, qui présente huit étapes à suivre pour régler un conflit.</w:t>
      </w:r>
    </w:p>
    <w:p w:rsidR="00AE773F" w:rsidRDefault="006B3CDB">
      <w:pPr>
        <w:numPr>
          <w:ilvl w:val="0"/>
          <w:numId w:val="7"/>
        </w:numPr>
        <w:pBdr>
          <w:top w:val="nil"/>
          <w:left w:val="nil"/>
          <w:bottom w:val="nil"/>
          <w:right w:val="nil"/>
          <w:between w:val="nil"/>
        </w:pBdr>
        <w:spacing w:after="60"/>
        <w:ind w:left="360" w:hanging="357"/>
      </w:pPr>
      <w:r>
        <w:rPr>
          <w:color w:val="000000"/>
        </w:rPr>
        <w:t xml:space="preserve">Il s’agit bien sûr d’un exercice d’écriture d’une histoire fictive, mais libre à toi de prendre appui sur ton vécu ou de raconter un événement personnel. </w:t>
      </w:r>
    </w:p>
    <w:p w:rsidR="00AE773F" w:rsidRDefault="006B3CDB">
      <w:pPr>
        <w:pBdr>
          <w:top w:val="nil"/>
          <w:left w:val="nil"/>
          <w:bottom w:val="nil"/>
          <w:right w:val="nil"/>
          <w:between w:val="nil"/>
        </w:pBdr>
        <w:spacing w:before="240" w:after="120"/>
        <w:ind w:right="763"/>
        <w:rPr>
          <w:b/>
          <w:color w:val="002060"/>
          <w:sz w:val="26"/>
          <w:szCs w:val="26"/>
        </w:rPr>
      </w:pPr>
      <w:bookmarkStart w:id="5" w:name="_2et92p0" w:colFirst="0" w:colLast="0"/>
      <w:bookmarkEnd w:id="5"/>
      <w:r>
        <w:rPr>
          <w:b/>
          <w:color w:val="002060"/>
          <w:sz w:val="26"/>
          <w:szCs w:val="26"/>
        </w:rPr>
        <w:t>Matériel requis</w:t>
      </w:r>
    </w:p>
    <w:p w:rsidR="00AE773F" w:rsidRDefault="006B3CDB">
      <w:pPr>
        <w:numPr>
          <w:ilvl w:val="0"/>
          <w:numId w:val="2"/>
        </w:numPr>
        <w:pBdr>
          <w:top w:val="nil"/>
          <w:left w:val="nil"/>
          <w:bottom w:val="nil"/>
          <w:right w:val="nil"/>
          <w:between w:val="nil"/>
        </w:pBdr>
        <w:spacing w:after="60"/>
        <w:ind w:left="360"/>
      </w:pPr>
      <w:r>
        <w:rPr>
          <w:color w:val="000000"/>
        </w:rPr>
        <w:t>Un appareil muni d’une</w:t>
      </w:r>
      <w:r>
        <w:rPr>
          <w:color w:val="000000"/>
        </w:rPr>
        <w:t xml:space="preserve"> connexion Internet pour consulter les pages suivantes :</w:t>
      </w:r>
    </w:p>
    <w:p w:rsidR="00AE773F" w:rsidRDefault="006B3CDB">
      <w:pPr>
        <w:numPr>
          <w:ilvl w:val="0"/>
          <w:numId w:val="3"/>
        </w:numPr>
        <w:pBdr>
          <w:top w:val="nil"/>
          <w:left w:val="nil"/>
          <w:bottom w:val="nil"/>
          <w:right w:val="nil"/>
          <w:between w:val="nil"/>
        </w:pBdr>
        <w:spacing w:after="60"/>
      </w:pPr>
      <w:hyperlink r:id="rId12">
        <w:r>
          <w:rPr>
            <w:color w:val="9454C3"/>
            <w:u w:val="single"/>
          </w:rPr>
          <w:t>https://www.teljeunes.com/Tel-jeunes/Tous-les-themes/Amis-et-famille/Amitie</w:t>
        </w:r>
      </w:hyperlink>
    </w:p>
    <w:p w:rsidR="00AE773F" w:rsidRDefault="006B3CDB">
      <w:pPr>
        <w:numPr>
          <w:ilvl w:val="0"/>
          <w:numId w:val="3"/>
        </w:numPr>
        <w:pBdr>
          <w:top w:val="nil"/>
          <w:left w:val="nil"/>
          <w:bottom w:val="nil"/>
          <w:right w:val="nil"/>
          <w:between w:val="nil"/>
        </w:pBdr>
        <w:spacing w:after="60"/>
      </w:pPr>
      <w:hyperlink r:id="rId13" w:anchor="a1">
        <w:r>
          <w:rPr>
            <w:color w:val="9454C3"/>
            <w:u w:val="single"/>
          </w:rPr>
          <w:t>http://www.alloprof.qc.ca/BV/Pages/f1054.aspx#a1</w:t>
        </w:r>
      </w:hyperlink>
    </w:p>
    <w:p w:rsidR="00AE773F" w:rsidRDefault="006B3CDB">
      <w:pPr>
        <w:numPr>
          <w:ilvl w:val="0"/>
          <w:numId w:val="3"/>
        </w:numPr>
        <w:pBdr>
          <w:top w:val="nil"/>
          <w:left w:val="nil"/>
          <w:bottom w:val="nil"/>
          <w:right w:val="nil"/>
          <w:between w:val="nil"/>
        </w:pBdr>
        <w:spacing w:after="60"/>
      </w:pPr>
      <w:hyperlink r:id="rId14">
        <w:r>
          <w:rPr>
            <w:color w:val="9454C3"/>
            <w:u w:val="single"/>
          </w:rPr>
          <w:t>http://www.alloprof.qc.ca/bv/pages/f1050.aspx</w:t>
        </w:r>
      </w:hyperlink>
    </w:p>
    <w:p w:rsidR="00AE773F" w:rsidRDefault="006B3CDB">
      <w:pPr>
        <w:numPr>
          <w:ilvl w:val="0"/>
          <w:numId w:val="3"/>
        </w:numPr>
        <w:pBdr>
          <w:top w:val="nil"/>
          <w:left w:val="nil"/>
          <w:bottom w:val="nil"/>
          <w:right w:val="nil"/>
          <w:between w:val="nil"/>
        </w:pBdr>
        <w:spacing w:after="60"/>
        <w:rPr>
          <w:u w:val="single"/>
        </w:rPr>
        <w:sectPr w:rsidR="00AE773F">
          <w:headerReference w:type="even" r:id="rId15"/>
          <w:headerReference w:type="default" r:id="rId16"/>
          <w:footerReference w:type="even" r:id="rId17"/>
          <w:footerReference w:type="default" r:id="rId18"/>
          <w:headerReference w:type="first" r:id="rId19"/>
          <w:footerReference w:type="first" r:id="rId20"/>
          <w:pgSz w:w="12240" w:h="15840"/>
          <w:pgMar w:top="720" w:right="1080" w:bottom="1440" w:left="1080" w:header="0" w:footer="706" w:gutter="0"/>
          <w:pgNumType w:start="1"/>
          <w:cols w:space="720" w:equalWidth="0">
            <w:col w:w="8640"/>
          </w:cols>
        </w:sectPr>
      </w:pPr>
      <w:hyperlink r:id="rId21">
        <w:r>
          <w:rPr>
            <w:color w:val="9454C3"/>
            <w:u w:val="single"/>
          </w:rPr>
          <w:t>https://www.teljeunes.com/Tel-jeunes/Tous-les-themes/Amour/Vivre-un-conflit/Comment-regler-un-conflit-8-etapes-pour-le-faire</w:t>
        </w:r>
      </w:hyperlink>
    </w:p>
    <w:p w:rsidR="00AE773F" w:rsidRDefault="006B3CDB">
      <w:pPr>
        <w:pBdr>
          <w:top w:val="nil"/>
          <w:left w:val="nil"/>
          <w:bottom w:val="nil"/>
          <w:right w:val="nil"/>
          <w:between w:val="nil"/>
        </w:pBdr>
        <w:spacing w:after="480"/>
        <w:jc w:val="right"/>
        <w:rPr>
          <w:b/>
          <w:color w:val="737373"/>
        </w:rPr>
      </w:pPr>
      <w:r>
        <w:rPr>
          <w:b/>
          <w:color w:val="737373"/>
        </w:rPr>
        <w:lastRenderedPageBreak/>
        <w:t>Français, langue d’enseignement</w:t>
      </w:r>
    </w:p>
    <w:tbl>
      <w:tblPr>
        <w:tblStyle w:val="a0"/>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6" w:name="_tyjcwt" w:colFirst="0" w:colLast="0"/>
            <w:bookmarkEnd w:id="6"/>
            <w:r>
              <w:rPr>
                <w:b/>
                <w:color w:val="0070C0"/>
                <w:sz w:val="34"/>
                <w:szCs w:val="34"/>
              </w:rPr>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t>À propos de l’activité</w:t>
            </w:r>
          </w:p>
          <w:p w:rsidR="00AE773F" w:rsidRDefault="006B3CDB">
            <w:pPr>
              <w:pBdr>
                <w:top w:val="nil"/>
                <w:left w:val="nil"/>
                <w:bottom w:val="nil"/>
                <w:right w:val="nil"/>
                <w:between w:val="nil"/>
              </w:pBdr>
              <w:spacing w:before="120"/>
              <w:rPr>
                <w:color w:val="000000"/>
              </w:rPr>
            </w:pPr>
            <w:r>
              <w:rPr>
                <w:color w:val="000000"/>
              </w:rPr>
              <w:t>Votre enfant s’exercera à :</w:t>
            </w:r>
          </w:p>
          <w:p w:rsidR="00AE773F" w:rsidRDefault="006B3CDB">
            <w:pPr>
              <w:numPr>
                <w:ilvl w:val="0"/>
                <w:numId w:val="5"/>
              </w:numPr>
              <w:pBdr>
                <w:top w:val="nil"/>
                <w:left w:val="nil"/>
                <w:bottom w:val="nil"/>
                <w:right w:val="nil"/>
                <w:between w:val="nil"/>
              </w:pBdr>
              <w:spacing w:before="60" w:line="259" w:lineRule="auto"/>
            </w:pPr>
            <w:r>
              <w:rPr>
                <w:color w:val="000000"/>
              </w:rPr>
              <w:t>Écrire un texte narratif;</w:t>
            </w:r>
          </w:p>
          <w:p w:rsidR="00AE773F" w:rsidRDefault="006B3CDB">
            <w:pPr>
              <w:numPr>
                <w:ilvl w:val="0"/>
                <w:numId w:val="5"/>
              </w:numPr>
              <w:pBdr>
                <w:top w:val="nil"/>
                <w:left w:val="nil"/>
                <w:bottom w:val="nil"/>
                <w:right w:val="nil"/>
                <w:between w:val="nil"/>
              </w:pBdr>
              <w:spacing w:before="60" w:line="259" w:lineRule="auto"/>
            </w:pPr>
            <w:r>
              <w:rPr>
                <w:color w:val="000000"/>
              </w:rPr>
              <w:t>Respecter le schéma narratif;</w:t>
            </w:r>
          </w:p>
          <w:p w:rsidR="00AE773F" w:rsidRDefault="006B3CDB">
            <w:pPr>
              <w:numPr>
                <w:ilvl w:val="0"/>
                <w:numId w:val="5"/>
              </w:numPr>
              <w:pBdr>
                <w:top w:val="nil"/>
                <w:left w:val="nil"/>
                <w:bottom w:val="nil"/>
                <w:right w:val="nil"/>
                <w:between w:val="nil"/>
              </w:pBdr>
              <w:spacing w:before="60" w:line="259" w:lineRule="auto"/>
            </w:pPr>
            <w:r>
              <w:rPr>
                <w:color w:val="000000"/>
              </w:rPr>
              <w:t xml:space="preserve">Se mettre dans la peau d’un personnage (écriture à la première personne du singulier); </w:t>
            </w:r>
          </w:p>
          <w:p w:rsidR="00AE773F" w:rsidRDefault="006B3CDB">
            <w:pPr>
              <w:pBdr>
                <w:top w:val="nil"/>
                <w:left w:val="nil"/>
                <w:bottom w:val="nil"/>
                <w:right w:val="nil"/>
                <w:between w:val="nil"/>
              </w:pBdr>
              <w:spacing w:before="120"/>
              <w:rPr>
                <w:color w:val="000000"/>
              </w:rPr>
            </w:pPr>
            <w:r>
              <w:rPr>
                <w:color w:val="000000"/>
              </w:rPr>
              <w:t>Vous pourriez :</w:t>
            </w:r>
          </w:p>
          <w:p w:rsidR="00AE773F" w:rsidRDefault="006B3CDB">
            <w:pPr>
              <w:numPr>
                <w:ilvl w:val="0"/>
                <w:numId w:val="5"/>
              </w:numPr>
              <w:pBdr>
                <w:top w:val="nil"/>
                <w:left w:val="nil"/>
                <w:bottom w:val="nil"/>
                <w:right w:val="nil"/>
                <w:between w:val="nil"/>
              </w:pBdr>
              <w:spacing w:before="60" w:line="259" w:lineRule="auto"/>
            </w:pPr>
            <w:r>
              <w:rPr>
                <w:color w:val="000000"/>
              </w:rPr>
              <w:t>Lire son histoire;</w:t>
            </w:r>
          </w:p>
          <w:p w:rsidR="00AE773F" w:rsidRDefault="006B3CDB">
            <w:pPr>
              <w:numPr>
                <w:ilvl w:val="0"/>
                <w:numId w:val="5"/>
              </w:numPr>
              <w:pBdr>
                <w:top w:val="nil"/>
                <w:left w:val="nil"/>
                <w:bottom w:val="nil"/>
                <w:right w:val="nil"/>
                <w:between w:val="nil"/>
              </w:pBdr>
              <w:spacing w:before="60" w:line="259" w:lineRule="auto"/>
            </w:pPr>
            <w:r>
              <w:rPr>
                <w:color w:val="000000"/>
              </w:rPr>
              <w:t>Lui proposer des solutions auxquelles il n’aurait pas pensé pour régler le pr</w:t>
            </w:r>
            <w:r>
              <w:rPr>
                <w:color w:val="000000"/>
              </w:rPr>
              <w:t>oblème imaginé;</w:t>
            </w:r>
          </w:p>
          <w:p w:rsidR="00AE773F" w:rsidRDefault="006B3CDB">
            <w:pPr>
              <w:numPr>
                <w:ilvl w:val="0"/>
                <w:numId w:val="5"/>
              </w:numPr>
              <w:pBdr>
                <w:top w:val="nil"/>
                <w:left w:val="nil"/>
                <w:bottom w:val="nil"/>
                <w:right w:val="nil"/>
                <w:between w:val="nil"/>
              </w:pBdr>
              <w:spacing w:before="60" w:line="259" w:lineRule="auto"/>
            </w:pPr>
            <w:r>
              <w:rPr>
                <w:color w:val="000000"/>
              </w:rPr>
              <w:t>L’aider à enrichir ou à varier le vocabulaire qu’il utilise pour exprimer les émotions du personnage.</w:t>
            </w:r>
          </w:p>
        </w:tc>
      </w:tr>
    </w:tbl>
    <w:p w:rsidR="00AE773F" w:rsidRDefault="00AE773F"/>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Anglais, langue seconde</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7" w:name="_3dy6vkm" w:colFirst="0" w:colLast="0"/>
      <w:bookmarkEnd w:id="7"/>
      <w:r>
        <w:rPr>
          <w:b/>
          <w:color w:val="0070C0"/>
          <w:sz w:val="50"/>
          <w:szCs w:val="50"/>
        </w:rPr>
        <w:t xml:space="preserve">The World of </w:t>
      </w:r>
      <w:proofErr w:type="spellStart"/>
      <w:r>
        <w:rPr>
          <w:b/>
          <w:color w:val="0070C0"/>
          <w:sz w:val="50"/>
          <w:szCs w:val="50"/>
        </w:rPr>
        <w:t>Advertisement</w:t>
      </w:r>
      <w:proofErr w:type="spellEnd"/>
    </w:p>
    <w:p w:rsidR="00AE773F" w:rsidRDefault="006B3CDB">
      <w:pPr>
        <w:pBdr>
          <w:top w:val="nil"/>
          <w:left w:val="nil"/>
          <w:bottom w:val="nil"/>
          <w:right w:val="nil"/>
          <w:between w:val="nil"/>
        </w:pBdr>
        <w:spacing w:before="240" w:after="120"/>
        <w:rPr>
          <w:b/>
          <w:color w:val="002060"/>
          <w:sz w:val="26"/>
          <w:szCs w:val="26"/>
        </w:rPr>
      </w:pPr>
      <w:bookmarkStart w:id="8" w:name="_1t3h5sf" w:colFirst="0" w:colLast="0"/>
      <w:bookmarkEnd w:id="8"/>
      <w:r>
        <w:rPr>
          <w:b/>
          <w:color w:val="002060"/>
          <w:sz w:val="26"/>
          <w:szCs w:val="26"/>
        </w:rPr>
        <w:t>Consigne à l’élève</w:t>
      </w:r>
    </w:p>
    <w:p w:rsidR="00AE773F" w:rsidRDefault="006B3CDB">
      <w:proofErr w:type="spellStart"/>
      <w:r>
        <w:t>Advertisements</w:t>
      </w:r>
      <w:proofErr w:type="spellEnd"/>
      <w:r>
        <w:t xml:space="preserve">, </w:t>
      </w:r>
      <w:proofErr w:type="spellStart"/>
      <w:r>
        <w:t>often</w:t>
      </w:r>
      <w:proofErr w:type="spellEnd"/>
      <w:r>
        <w:t xml:space="preserve"> </w:t>
      </w:r>
      <w:proofErr w:type="spellStart"/>
      <w:r>
        <w:t>called</w:t>
      </w:r>
      <w:proofErr w:type="spellEnd"/>
      <w:r>
        <w:t xml:space="preserve"> </w:t>
      </w:r>
      <w:proofErr w:type="spellStart"/>
      <w:r>
        <w:t>ads</w:t>
      </w:r>
      <w:proofErr w:type="spellEnd"/>
      <w:r>
        <w:t xml:space="preserve">, are made </w:t>
      </w:r>
      <w:proofErr w:type="spellStart"/>
      <w:r>
        <w:t>with</w:t>
      </w:r>
      <w:proofErr w:type="spellEnd"/>
      <w:r>
        <w:t xml:space="preserve"> a </w:t>
      </w:r>
      <w:proofErr w:type="spellStart"/>
      <w:r>
        <w:t>specific</w:t>
      </w:r>
      <w:proofErr w:type="spellEnd"/>
      <w:r>
        <w:t xml:space="preserve"> audience in </w:t>
      </w:r>
      <w:proofErr w:type="spellStart"/>
      <w:r>
        <w:t>mind</w:t>
      </w:r>
      <w:proofErr w:type="spellEnd"/>
      <w:r>
        <w:t xml:space="preserve">. In the </w:t>
      </w:r>
      <w:proofErr w:type="spellStart"/>
      <w:r>
        <w:t>following</w:t>
      </w:r>
      <w:proofErr w:type="spellEnd"/>
      <w:r>
        <w:t xml:space="preserve"> </w:t>
      </w:r>
      <w:proofErr w:type="spellStart"/>
      <w:r>
        <w:t>activities</w:t>
      </w:r>
      <w:proofErr w:type="spellEnd"/>
      <w:r>
        <w:t xml:space="preserve">, </w:t>
      </w:r>
      <w:proofErr w:type="spellStart"/>
      <w:r>
        <w:t>you</w:t>
      </w:r>
      <w:proofErr w:type="spellEnd"/>
      <w:r>
        <w:t xml:space="preserve"> </w:t>
      </w:r>
      <w:proofErr w:type="spellStart"/>
      <w:r>
        <w:t>will</w:t>
      </w:r>
      <w:proofErr w:type="spellEnd"/>
      <w:r>
        <w:t xml:space="preserve"> compare </w:t>
      </w:r>
      <w:proofErr w:type="spellStart"/>
      <w:r>
        <w:t>printed</w:t>
      </w:r>
      <w:proofErr w:type="spellEnd"/>
      <w:r>
        <w:t xml:space="preserve"> </w:t>
      </w:r>
      <w:proofErr w:type="spellStart"/>
      <w:r>
        <w:t>ads</w:t>
      </w:r>
      <w:proofErr w:type="spellEnd"/>
      <w:r>
        <w:t xml:space="preserve"> and TV </w:t>
      </w:r>
      <w:proofErr w:type="spellStart"/>
      <w:r>
        <w:t>ads</w:t>
      </w:r>
      <w:proofErr w:type="spellEnd"/>
      <w:r>
        <w:t xml:space="preserve">, and </w:t>
      </w:r>
      <w:proofErr w:type="spellStart"/>
      <w:r>
        <w:t>discuss</w:t>
      </w:r>
      <w:proofErr w:type="spellEnd"/>
      <w:r>
        <w:t xml:space="preserve"> the </w:t>
      </w:r>
      <w:proofErr w:type="spellStart"/>
      <w:r>
        <w:t>advantages</w:t>
      </w:r>
      <w:proofErr w:type="spellEnd"/>
      <w:r>
        <w:t xml:space="preserve"> and the </w:t>
      </w:r>
      <w:proofErr w:type="spellStart"/>
      <w:r>
        <w:t>disadvantages</w:t>
      </w:r>
      <w:proofErr w:type="spellEnd"/>
      <w:r>
        <w:t xml:space="preserve"> of </w:t>
      </w:r>
      <w:proofErr w:type="spellStart"/>
      <w:r>
        <w:t>each</w:t>
      </w:r>
      <w:proofErr w:type="spellEnd"/>
      <w:r>
        <w:t xml:space="preserve"> medium. </w:t>
      </w:r>
    </w:p>
    <w:p w:rsidR="00AE773F" w:rsidRDefault="00AE773F"/>
    <w:p w:rsidR="00AE773F" w:rsidRDefault="006B3CDB">
      <w:pPr>
        <w:numPr>
          <w:ilvl w:val="0"/>
          <w:numId w:val="4"/>
        </w:numPr>
        <w:pBdr>
          <w:top w:val="nil"/>
          <w:left w:val="nil"/>
          <w:bottom w:val="nil"/>
          <w:right w:val="nil"/>
          <w:between w:val="nil"/>
        </w:pBdr>
        <w:spacing w:after="60"/>
        <w:rPr>
          <w:color w:val="000000"/>
        </w:rPr>
      </w:pPr>
      <w:proofErr w:type="spellStart"/>
      <w:r>
        <w:rPr>
          <w:color w:val="000000"/>
        </w:rPr>
        <w:t>Before</w:t>
      </w:r>
      <w:proofErr w:type="spellEnd"/>
      <w:r>
        <w:rPr>
          <w:color w:val="000000"/>
        </w:rPr>
        <w:t xml:space="preserve"> </w:t>
      </w:r>
      <w:proofErr w:type="spellStart"/>
      <w:r>
        <w:rPr>
          <w:color w:val="000000"/>
        </w:rPr>
        <w:t>watching</w:t>
      </w:r>
      <w:proofErr w:type="spellEnd"/>
      <w:r>
        <w:rPr>
          <w:color w:val="000000"/>
        </w:rPr>
        <w:t xml:space="preserve"> the first </w:t>
      </w:r>
      <w:proofErr w:type="spellStart"/>
      <w:r>
        <w:rPr>
          <w:color w:val="000000"/>
        </w:rPr>
        <w:t>video</w:t>
      </w:r>
      <w:proofErr w:type="spellEnd"/>
      <w:r>
        <w:rPr>
          <w:color w:val="000000"/>
        </w:rPr>
        <w:t xml:space="preserve">, </w:t>
      </w:r>
      <w:proofErr w:type="spellStart"/>
      <w:r>
        <w:rPr>
          <w:color w:val="000000"/>
        </w:rPr>
        <w:t>fill</w:t>
      </w:r>
      <w:proofErr w:type="spellEnd"/>
      <w:r>
        <w:rPr>
          <w:color w:val="000000"/>
        </w:rPr>
        <w:t xml:space="preserve"> in t</w:t>
      </w:r>
      <w:r>
        <w:rPr>
          <w:color w:val="000000"/>
        </w:rPr>
        <w:t xml:space="preserve">he middle </w:t>
      </w:r>
      <w:proofErr w:type="spellStart"/>
      <w:r>
        <w:rPr>
          <w:color w:val="000000"/>
        </w:rPr>
        <w:t>column</w:t>
      </w:r>
      <w:proofErr w:type="spellEnd"/>
      <w:r>
        <w:rPr>
          <w:color w:val="000000"/>
        </w:rPr>
        <w:t xml:space="preserve"> of the </w:t>
      </w:r>
      <w:proofErr w:type="spellStart"/>
      <w:r>
        <w:rPr>
          <w:color w:val="000000"/>
        </w:rPr>
        <w:t>chart</w:t>
      </w:r>
      <w:proofErr w:type="spellEnd"/>
      <w:r>
        <w:rPr>
          <w:color w:val="000000"/>
        </w:rPr>
        <w:t xml:space="preserve"> in </w:t>
      </w:r>
      <w:proofErr w:type="spellStart"/>
      <w:r>
        <w:rPr>
          <w:color w:val="000000"/>
        </w:rPr>
        <w:t>Appendix</w:t>
      </w:r>
      <w:proofErr w:type="spellEnd"/>
      <w:r>
        <w:rPr>
          <w:color w:val="000000"/>
        </w:rPr>
        <w:t xml:space="preserve"> 1.</w:t>
      </w:r>
    </w:p>
    <w:p w:rsidR="00AE773F" w:rsidRDefault="006B3CDB">
      <w:pPr>
        <w:numPr>
          <w:ilvl w:val="0"/>
          <w:numId w:val="4"/>
        </w:numPr>
        <w:pBdr>
          <w:top w:val="nil"/>
          <w:left w:val="nil"/>
          <w:bottom w:val="nil"/>
          <w:right w:val="nil"/>
          <w:between w:val="nil"/>
        </w:pBdr>
        <w:spacing w:after="60"/>
      </w:pPr>
      <w:r>
        <w:rPr>
          <w:color w:val="000000"/>
        </w:rPr>
        <w:t xml:space="preserve">Watch the first </w:t>
      </w:r>
      <w:proofErr w:type="spellStart"/>
      <w:r>
        <w:rPr>
          <w:color w:val="000000"/>
        </w:rPr>
        <w:t>video</w:t>
      </w:r>
      <w:proofErr w:type="spellEnd"/>
      <w:r>
        <w:rPr>
          <w:color w:val="000000"/>
        </w:rPr>
        <w:t>.</w:t>
      </w:r>
    </w:p>
    <w:p w:rsidR="00AE773F" w:rsidRDefault="006B3CDB">
      <w:pPr>
        <w:numPr>
          <w:ilvl w:val="0"/>
          <w:numId w:val="4"/>
        </w:numPr>
        <w:pBdr>
          <w:top w:val="nil"/>
          <w:left w:val="nil"/>
          <w:bottom w:val="nil"/>
          <w:right w:val="nil"/>
          <w:between w:val="nil"/>
        </w:pBdr>
        <w:spacing w:after="60"/>
        <w:rPr>
          <w:color w:val="000000"/>
        </w:rPr>
      </w:pPr>
      <w:proofErr w:type="spellStart"/>
      <w:r>
        <w:rPr>
          <w:color w:val="000000"/>
        </w:rPr>
        <w:t>After</w:t>
      </w:r>
      <w:proofErr w:type="spellEnd"/>
      <w:r>
        <w:rPr>
          <w:color w:val="000000"/>
        </w:rPr>
        <w:t xml:space="preserve"> </w:t>
      </w:r>
      <w:proofErr w:type="spellStart"/>
      <w:r>
        <w:rPr>
          <w:color w:val="000000"/>
        </w:rPr>
        <w:t>watching</w:t>
      </w:r>
      <w:proofErr w:type="spellEnd"/>
      <w:r>
        <w:rPr>
          <w:color w:val="000000"/>
        </w:rPr>
        <w:t xml:space="preserve">, </w:t>
      </w:r>
      <w:proofErr w:type="spellStart"/>
      <w:r>
        <w:rPr>
          <w:color w:val="000000"/>
        </w:rPr>
        <w:t>fill</w:t>
      </w:r>
      <w:proofErr w:type="spellEnd"/>
      <w:r>
        <w:rPr>
          <w:color w:val="000000"/>
        </w:rPr>
        <w:t xml:space="preserve"> in the right </w:t>
      </w:r>
      <w:proofErr w:type="spellStart"/>
      <w:r>
        <w:rPr>
          <w:color w:val="000000"/>
        </w:rPr>
        <w:t>column</w:t>
      </w:r>
      <w:proofErr w:type="spellEnd"/>
      <w:r>
        <w:rPr>
          <w:color w:val="000000"/>
        </w:rPr>
        <w:t xml:space="preserve"> of the </w:t>
      </w:r>
      <w:proofErr w:type="spellStart"/>
      <w:r>
        <w:rPr>
          <w:color w:val="000000"/>
        </w:rPr>
        <w:t>chart</w:t>
      </w:r>
      <w:proofErr w:type="spellEnd"/>
      <w:r>
        <w:rPr>
          <w:color w:val="000000"/>
        </w:rPr>
        <w:t xml:space="preserve"> in </w:t>
      </w:r>
      <w:proofErr w:type="spellStart"/>
      <w:r>
        <w:rPr>
          <w:color w:val="000000"/>
        </w:rPr>
        <w:t>Appendix</w:t>
      </w:r>
      <w:proofErr w:type="spellEnd"/>
      <w:r>
        <w:rPr>
          <w:color w:val="000000"/>
        </w:rPr>
        <w:t xml:space="preserve"> 1 and compare </w:t>
      </w:r>
      <w:proofErr w:type="spellStart"/>
      <w:r>
        <w:rPr>
          <w:color w:val="000000"/>
        </w:rPr>
        <w:t>your</w:t>
      </w:r>
      <w:proofErr w:type="spellEnd"/>
      <w:r>
        <w:rPr>
          <w:color w:val="000000"/>
        </w:rPr>
        <w:t xml:space="preserve"> </w:t>
      </w:r>
      <w:proofErr w:type="spellStart"/>
      <w:r>
        <w:rPr>
          <w:color w:val="000000"/>
        </w:rPr>
        <w:t>answers</w:t>
      </w:r>
      <w:proofErr w:type="spellEnd"/>
      <w:r>
        <w:rPr>
          <w:color w:val="000000"/>
        </w:rPr>
        <w:t xml:space="preserve">. </w:t>
      </w:r>
      <w:proofErr w:type="spellStart"/>
      <w:r>
        <w:rPr>
          <w:color w:val="000000"/>
        </w:rPr>
        <w:t>What</w:t>
      </w:r>
      <w:proofErr w:type="spellEnd"/>
      <w:r>
        <w:rPr>
          <w:color w:val="000000"/>
        </w:rPr>
        <w:t xml:space="preserve"> </w:t>
      </w:r>
      <w:proofErr w:type="spellStart"/>
      <w:r>
        <w:rPr>
          <w:color w:val="000000"/>
        </w:rPr>
        <w:t>did</w:t>
      </w:r>
      <w:proofErr w:type="spellEnd"/>
      <w:r>
        <w:rPr>
          <w:color w:val="000000"/>
        </w:rPr>
        <w:t xml:space="preserve"> </w:t>
      </w:r>
      <w:proofErr w:type="spellStart"/>
      <w:r>
        <w:rPr>
          <w:color w:val="000000"/>
        </w:rPr>
        <w:t>you</w:t>
      </w:r>
      <w:proofErr w:type="spellEnd"/>
      <w:r>
        <w:rPr>
          <w:color w:val="000000"/>
        </w:rPr>
        <w:t xml:space="preserve"> </w:t>
      </w:r>
      <w:proofErr w:type="spellStart"/>
      <w:r>
        <w:rPr>
          <w:color w:val="000000"/>
        </w:rPr>
        <w:t>already</w:t>
      </w:r>
      <w:proofErr w:type="spellEnd"/>
      <w:r>
        <w:rPr>
          <w:color w:val="000000"/>
        </w:rPr>
        <w:t xml:space="preserve"> know? </w:t>
      </w:r>
      <w:proofErr w:type="spellStart"/>
      <w:r>
        <w:rPr>
          <w:color w:val="000000"/>
        </w:rPr>
        <w:t>What</w:t>
      </w:r>
      <w:proofErr w:type="spellEnd"/>
      <w:r>
        <w:rPr>
          <w:color w:val="000000"/>
        </w:rPr>
        <w:t xml:space="preserve"> </w:t>
      </w:r>
      <w:proofErr w:type="spellStart"/>
      <w:r>
        <w:rPr>
          <w:color w:val="000000"/>
        </w:rPr>
        <w:t>did</w:t>
      </w:r>
      <w:proofErr w:type="spellEnd"/>
      <w:r>
        <w:rPr>
          <w:color w:val="000000"/>
        </w:rPr>
        <w:t xml:space="preserve"> </w:t>
      </w:r>
      <w:proofErr w:type="spellStart"/>
      <w:r>
        <w:rPr>
          <w:color w:val="000000"/>
        </w:rPr>
        <w:t>you</w:t>
      </w:r>
      <w:proofErr w:type="spellEnd"/>
      <w:r>
        <w:rPr>
          <w:color w:val="000000"/>
        </w:rPr>
        <w:t xml:space="preserve"> </w:t>
      </w:r>
      <w:proofErr w:type="spellStart"/>
      <w:r>
        <w:rPr>
          <w:color w:val="000000"/>
        </w:rPr>
        <w:t>learn</w:t>
      </w:r>
      <w:proofErr w:type="spellEnd"/>
      <w:r>
        <w:rPr>
          <w:color w:val="000000"/>
        </w:rPr>
        <w:t>?</w:t>
      </w:r>
    </w:p>
    <w:p w:rsidR="00AE773F" w:rsidRDefault="006B3CDB">
      <w:pPr>
        <w:numPr>
          <w:ilvl w:val="0"/>
          <w:numId w:val="4"/>
        </w:numPr>
        <w:pBdr>
          <w:top w:val="nil"/>
          <w:left w:val="nil"/>
          <w:bottom w:val="nil"/>
          <w:right w:val="nil"/>
          <w:between w:val="nil"/>
        </w:pBdr>
        <w:spacing w:after="60"/>
        <w:rPr>
          <w:color w:val="000000"/>
        </w:rPr>
      </w:pPr>
      <w:r>
        <w:rPr>
          <w:color w:val="000000"/>
        </w:rPr>
        <w:t xml:space="preserve">Look </w:t>
      </w:r>
      <w:proofErr w:type="spellStart"/>
      <w:r>
        <w:rPr>
          <w:color w:val="000000"/>
        </w:rPr>
        <w:t>at</w:t>
      </w:r>
      <w:proofErr w:type="spellEnd"/>
      <w:r>
        <w:rPr>
          <w:color w:val="000000"/>
        </w:rPr>
        <w:t xml:space="preserve"> the </w:t>
      </w:r>
      <w:proofErr w:type="spellStart"/>
      <w:r>
        <w:rPr>
          <w:color w:val="000000"/>
        </w:rPr>
        <w:t>list</w:t>
      </w:r>
      <w:proofErr w:type="spellEnd"/>
      <w:r>
        <w:rPr>
          <w:color w:val="000000"/>
        </w:rPr>
        <w:t xml:space="preserve"> of </w:t>
      </w:r>
      <w:proofErr w:type="spellStart"/>
      <w:r>
        <w:rPr>
          <w:color w:val="000000"/>
        </w:rPr>
        <w:t>statements</w:t>
      </w:r>
      <w:proofErr w:type="spellEnd"/>
      <w:r>
        <w:rPr>
          <w:color w:val="000000"/>
        </w:rPr>
        <w:t xml:space="preserve"> in </w:t>
      </w:r>
      <w:proofErr w:type="spellStart"/>
      <w:r>
        <w:rPr>
          <w:color w:val="000000"/>
        </w:rPr>
        <w:t>Appendix</w:t>
      </w:r>
      <w:proofErr w:type="spellEnd"/>
      <w:r>
        <w:rPr>
          <w:color w:val="000000"/>
        </w:rPr>
        <w:t xml:space="preserve"> 2 an</w:t>
      </w:r>
      <w:r>
        <w:rPr>
          <w:color w:val="000000"/>
        </w:rPr>
        <w:t xml:space="preserve">d </w:t>
      </w:r>
      <w:proofErr w:type="spellStart"/>
      <w:r>
        <w:rPr>
          <w:color w:val="000000"/>
        </w:rPr>
        <w:t>choose</w:t>
      </w:r>
      <w:proofErr w:type="spellEnd"/>
      <w:r>
        <w:rPr>
          <w:color w:val="000000"/>
        </w:rPr>
        <w:t xml:space="preserve"> the medium </w:t>
      </w:r>
      <w:proofErr w:type="spellStart"/>
      <w:r>
        <w:rPr>
          <w:color w:val="000000"/>
        </w:rPr>
        <w:t>that</w:t>
      </w:r>
      <w:proofErr w:type="spellEnd"/>
      <w:r>
        <w:rPr>
          <w:color w:val="000000"/>
        </w:rPr>
        <w:t xml:space="preserve"> </w:t>
      </w:r>
      <w:proofErr w:type="spellStart"/>
      <w:r>
        <w:rPr>
          <w:color w:val="000000"/>
        </w:rPr>
        <w:t>would</w:t>
      </w:r>
      <w:proofErr w:type="spellEnd"/>
      <w:r>
        <w:rPr>
          <w:color w:val="000000"/>
        </w:rPr>
        <w:t xml:space="preserve"> </w:t>
      </w:r>
      <w:proofErr w:type="spellStart"/>
      <w:r>
        <w:rPr>
          <w:color w:val="000000"/>
        </w:rPr>
        <w:t>be</w:t>
      </w:r>
      <w:proofErr w:type="spellEnd"/>
      <w:r>
        <w:rPr>
          <w:color w:val="000000"/>
        </w:rPr>
        <w:t xml:space="preserve"> best to </w:t>
      </w:r>
      <w:proofErr w:type="spellStart"/>
      <w:r>
        <w:rPr>
          <w:color w:val="000000"/>
        </w:rPr>
        <w:t>promote</w:t>
      </w:r>
      <w:proofErr w:type="spellEnd"/>
      <w:r>
        <w:rPr>
          <w:color w:val="000000"/>
        </w:rPr>
        <w:t xml:space="preserve"> the </w:t>
      </w:r>
      <w:proofErr w:type="spellStart"/>
      <w:r>
        <w:rPr>
          <w:color w:val="000000"/>
        </w:rPr>
        <w:t>product</w:t>
      </w:r>
      <w:proofErr w:type="spellEnd"/>
      <w:r>
        <w:rPr>
          <w:color w:val="000000"/>
        </w:rPr>
        <w:t xml:space="preserve"> and </w:t>
      </w:r>
      <w:proofErr w:type="spellStart"/>
      <w:r>
        <w:rPr>
          <w:color w:val="000000"/>
        </w:rPr>
        <w:t>get</w:t>
      </w:r>
      <w:proofErr w:type="spellEnd"/>
      <w:r>
        <w:rPr>
          <w:color w:val="000000"/>
        </w:rPr>
        <w:t xml:space="preserve"> the best </w:t>
      </w:r>
      <w:proofErr w:type="spellStart"/>
      <w:r>
        <w:rPr>
          <w:color w:val="000000"/>
        </w:rPr>
        <w:t>result</w:t>
      </w:r>
      <w:proofErr w:type="spellEnd"/>
      <w:r>
        <w:rPr>
          <w:color w:val="000000"/>
        </w:rPr>
        <w:t xml:space="preserve">. </w:t>
      </w:r>
    </w:p>
    <w:p w:rsidR="00AE773F" w:rsidRDefault="006B3CDB">
      <w:pPr>
        <w:numPr>
          <w:ilvl w:val="0"/>
          <w:numId w:val="4"/>
        </w:numPr>
        <w:pBdr>
          <w:top w:val="nil"/>
          <w:left w:val="nil"/>
          <w:bottom w:val="nil"/>
          <w:right w:val="nil"/>
          <w:between w:val="nil"/>
        </w:pBdr>
        <w:spacing w:after="60"/>
        <w:rPr>
          <w:color w:val="000000"/>
        </w:rPr>
      </w:pPr>
      <w:proofErr w:type="spellStart"/>
      <w:r>
        <w:rPr>
          <w:color w:val="000000"/>
        </w:rPr>
        <w:t>Discuss</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answers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family</w:t>
      </w:r>
      <w:proofErr w:type="spellEnd"/>
      <w:r>
        <w:rPr>
          <w:color w:val="000000"/>
        </w:rPr>
        <w:t xml:space="preserve"> and/or </w:t>
      </w:r>
      <w:proofErr w:type="spellStart"/>
      <w:r>
        <w:rPr>
          <w:color w:val="000000"/>
        </w:rPr>
        <w:t>friends</w:t>
      </w:r>
      <w:proofErr w:type="spellEnd"/>
      <w:r>
        <w:rPr>
          <w:color w:val="000000"/>
        </w:rPr>
        <w:t xml:space="preserve">. </w:t>
      </w:r>
    </w:p>
    <w:p w:rsidR="00AE773F" w:rsidRDefault="006B3CDB">
      <w:pPr>
        <w:numPr>
          <w:ilvl w:val="0"/>
          <w:numId w:val="4"/>
        </w:numPr>
        <w:pBdr>
          <w:top w:val="nil"/>
          <w:left w:val="nil"/>
          <w:bottom w:val="nil"/>
          <w:right w:val="nil"/>
          <w:between w:val="nil"/>
        </w:pBdr>
        <w:spacing w:after="60"/>
      </w:pPr>
      <w:r>
        <w:rPr>
          <w:color w:val="000000"/>
        </w:rPr>
        <w:t xml:space="preserve">Watch the first </w:t>
      </w:r>
      <w:proofErr w:type="spellStart"/>
      <w:r>
        <w:rPr>
          <w:color w:val="000000"/>
        </w:rPr>
        <w:t>video</w:t>
      </w:r>
      <w:proofErr w:type="spellEnd"/>
      <w:r>
        <w:rPr>
          <w:color w:val="000000"/>
        </w:rPr>
        <w:t xml:space="preserve"> </w:t>
      </w:r>
      <w:proofErr w:type="spellStart"/>
      <w:r>
        <w:rPr>
          <w:color w:val="000000"/>
        </w:rPr>
        <w:t>again</w:t>
      </w:r>
      <w:proofErr w:type="spellEnd"/>
      <w:r>
        <w:rPr>
          <w:color w:val="000000"/>
        </w:rPr>
        <w:t xml:space="preserve">. </w:t>
      </w:r>
      <w:proofErr w:type="spellStart"/>
      <w:r>
        <w:rPr>
          <w:color w:val="000000"/>
        </w:rPr>
        <w:t>Take</w:t>
      </w:r>
      <w:proofErr w:type="spellEnd"/>
      <w:r>
        <w:rPr>
          <w:color w:val="000000"/>
        </w:rPr>
        <w:t xml:space="preserve"> notes as </w:t>
      </w:r>
      <w:proofErr w:type="spellStart"/>
      <w:r>
        <w:rPr>
          <w:color w:val="000000"/>
        </w:rPr>
        <w:t>needed</w:t>
      </w:r>
      <w:proofErr w:type="spellEnd"/>
      <w:r>
        <w:rPr>
          <w:color w:val="000000"/>
        </w:rPr>
        <w:t>.</w:t>
      </w:r>
    </w:p>
    <w:p w:rsidR="00AE773F" w:rsidRDefault="006B3CDB">
      <w:pPr>
        <w:numPr>
          <w:ilvl w:val="0"/>
          <w:numId w:val="4"/>
        </w:numPr>
        <w:pBdr>
          <w:top w:val="nil"/>
          <w:left w:val="nil"/>
          <w:bottom w:val="nil"/>
          <w:right w:val="nil"/>
          <w:between w:val="nil"/>
        </w:pBdr>
        <w:spacing w:after="60"/>
        <w:rPr>
          <w:color w:val="000000"/>
        </w:rPr>
      </w:pPr>
      <w:proofErr w:type="spellStart"/>
      <w:r>
        <w:rPr>
          <w:color w:val="000000"/>
        </w:rPr>
        <w:t>Keeping</w:t>
      </w:r>
      <w:proofErr w:type="spellEnd"/>
      <w:r>
        <w:rPr>
          <w:color w:val="000000"/>
        </w:rPr>
        <w:t xml:space="preserve"> </w:t>
      </w:r>
      <w:proofErr w:type="spellStart"/>
      <w:r>
        <w:rPr>
          <w:color w:val="000000"/>
        </w:rPr>
        <w:t>its</w:t>
      </w:r>
      <w:proofErr w:type="spellEnd"/>
      <w:r>
        <w:rPr>
          <w:color w:val="000000"/>
        </w:rPr>
        <w:t xml:space="preserve"> content in </w:t>
      </w:r>
      <w:proofErr w:type="spellStart"/>
      <w:r>
        <w:rPr>
          <w:color w:val="000000"/>
        </w:rPr>
        <w:t>mind</w:t>
      </w:r>
      <w:proofErr w:type="spellEnd"/>
      <w:r>
        <w:rPr>
          <w:color w:val="000000"/>
        </w:rPr>
        <w:t xml:space="preserve">, click on the second </w:t>
      </w:r>
      <w:proofErr w:type="spellStart"/>
      <w:r>
        <w:rPr>
          <w:color w:val="000000"/>
        </w:rPr>
        <w:t>link</w:t>
      </w:r>
      <w:proofErr w:type="spellEnd"/>
      <w:r>
        <w:rPr>
          <w:color w:val="000000"/>
        </w:rPr>
        <w:t xml:space="preserve"> </w:t>
      </w:r>
      <w:proofErr w:type="spellStart"/>
      <w:r>
        <w:rPr>
          <w:color w:val="000000"/>
        </w:rPr>
        <w:t>below</w:t>
      </w:r>
      <w:proofErr w:type="spellEnd"/>
      <w:r>
        <w:rPr>
          <w:color w:val="000000"/>
        </w:rPr>
        <w:t xml:space="preserve"> an</w:t>
      </w:r>
      <w:r>
        <w:rPr>
          <w:color w:val="000000"/>
        </w:rPr>
        <w:t xml:space="preserve">d look </w:t>
      </w:r>
      <w:proofErr w:type="spellStart"/>
      <w:r>
        <w:rPr>
          <w:color w:val="000000"/>
        </w:rPr>
        <w:t>at</w:t>
      </w:r>
      <w:proofErr w:type="spellEnd"/>
      <w:r>
        <w:rPr>
          <w:color w:val="000000"/>
        </w:rPr>
        <w:t xml:space="preserve"> the </w:t>
      </w:r>
      <w:proofErr w:type="spellStart"/>
      <w:r>
        <w:rPr>
          <w:color w:val="000000"/>
        </w:rPr>
        <w:t>different</w:t>
      </w:r>
      <w:proofErr w:type="spellEnd"/>
      <w:r>
        <w:rPr>
          <w:color w:val="000000"/>
        </w:rPr>
        <w:t xml:space="preserve"> </w:t>
      </w:r>
      <w:proofErr w:type="spellStart"/>
      <w:r>
        <w:rPr>
          <w:color w:val="000000"/>
        </w:rPr>
        <w:t>milk</w:t>
      </w:r>
      <w:proofErr w:type="spellEnd"/>
      <w:r>
        <w:rPr>
          <w:color w:val="000000"/>
        </w:rPr>
        <w:t xml:space="preserve"> </w:t>
      </w:r>
      <w:proofErr w:type="spellStart"/>
      <w:r>
        <w:rPr>
          <w:color w:val="000000"/>
        </w:rPr>
        <w:t>ads</w:t>
      </w:r>
      <w:proofErr w:type="spellEnd"/>
      <w:r>
        <w:rPr>
          <w:color w:val="000000"/>
        </w:rPr>
        <w:t xml:space="preserve">. You </w:t>
      </w:r>
      <w:proofErr w:type="spellStart"/>
      <w:r>
        <w:rPr>
          <w:color w:val="000000"/>
        </w:rPr>
        <w:t>will</w:t>
      </w:r>
      <w:proofErr w:type="spellEnd"/>
      <w:r>
        <w:rPr>
          <w:color w:val="000000"/>
        </w:rPr>
        <w:t xml:space="preserve"> </w:t>
      </w:r>
      <w:proofErr w:type="spellStart"/>
      <w:r>
        <w:rPr>
          <w:color w:val="000000"/>
        </w:rPr>
        <w:t>see</w:t>
      </w:r>
      <w:proofErr w:type="spellEnd"/>
      <w:r>
        <w:rPr>
          <w:color w:val="000000"/>
        </w:rPr>
        <w:t xml:space="preserve"> four </w:t>
      </w:r>
      <w:proofErr w:type="spellStart"/>
      <w:r>
        <w:rPr>
          <w:color w:val="000000"/>
        </w:rPr>
        <w:t>paper</w:t>
      </w:r>
      <w:proofErr w:type="spellEnd"/>
      <w:r>
        <w:rPr>
          <w:color w:val="000000"/>
        </w:rPr>
        <w:t xml:space="preserve"> </w:t>
      </w:r>
      <w:proofErr w:type="spellStart"/>
      <w:r>
        <w:rPr>
          <w:color w:val="000000"/>
        </w:rPr>
        <w:t>ads</w:t>
      </w:r>
      <w:proofErr w:type="spellEnd"/>
      <w:r>
        <w:rPr>
          <w:color w:val="000000"/>
        </w:rPr>
        <w:t xml:space="preserve"> (</w:t>
      </w:r>
      <w:proofErr w:type="spellStart"/>
      <w:r>
        <w:rPr>
          <w:color w:val="000000"/>
        </w:rPr>
        <w:t>like</w:t>
      </w:r>
      <w:proofErr w:type="spellEnd"/>
      <w:r>
        <w:rPr>
          <w:color w:val="000000"/>
        </w:rPr>
        <w:t xml:space="preserve"> the </w:t>
      </w:r>
      <w:proofErr w:type="spellStart"/>
      <w:r>
        <w:rPr>
          <w:color w:val="000000"/>
        </w:rPr>
        <w:t>ones</w:t>
      </w:r>
      <w:proofErr w:type="spellEnd"/>
      <w:r>
        <w:rPr>
          <w:color w:val="000000"/>
        </w:rPr>
        <w:t xml:space="preserve"> </w:t>
      </w:r>
      <w:proofErr w:type="spellStart"/>
      <w:r>
        <w:rPr>
          <w:color w:val="000000"/>
        </w:rPr>
        <w:t>found</w:t>
      </w:r>
      <w:proofErr w:type="spellEnd"/>
      <w:r>
        <w:rPr>
          <w:color w:val="000000"/>
        </w:rPr>
        <w:t xml:space="preserve"> </w:t>
      </w:r>
      <w:proofErr w:type="spellStart"/>
      <w:r>
        <w:rPr>
          <w:color w:val="000000"/>
        </w:rPr>
        <w:t>at</w:t>
      </w:r>
      <w:proofErr w:type="spellEnd"/>
      <w:r>
        <w:rPr>
          <w:color w:val="000000"/>
        </w:rPr>
        <w:t xml:space="preserve"> bus stops) and </w:t>
      </w:r>
      <w:proofErr w:type="spellStart"/>
      <w:r>
        <w:rPr>
          <w:color w:val="000000"/>
        </w:rPr>
        <w:t>several</w:t>
      </w:r>
      <w:proofErr w:type="spellEnd"/>
      <w:r>
        <w:rPr>
          <w:color w:val="000000"/>
        </w:rPr>
        <w:t xml:space="preserve"> TV </w:t>
      </w:r>
      <w:proofErr w:type="spellStart"/>
      <w:r>
        <w:rPr>
          <w:color w:val="000000"/>
        </w:rPr>
        <w:t>ads</w:t>
      </w:r>
      <w:proofErr w:type="spellEnd"/>
      <w:r>
        <w:rPr>
          <w:color w:val="000000"/>
        </w:rPr>
        <w:t>.</w:t>
      </w:r>
    </w:p>
    <w:p w:rsidR="00AE773F" w:rsidRDefault="006B3CDB">
      <w:pPr>
        <w:numPr>
          <w:ilvl w:val="0"/>
          <w:numId w:val="4"/>
        </w:numPr>
        <w:pBdr>
          <w:top w:val="nil"/>
          <w:left w:val="nil"/>
          <w:bottom w:val="nil"/>
          <w:right w:val="nil"/>
          <w:between w:val="nil"/>
        </w:pBdr>
        <w:spacing w:after="60"/>
        <w:rPr>
          <w:color w:val="000000"/>
        </w:rPr>
      </w:pPr>
      <w:proofErr w:type="spellStart"/>
      <w:r>
        <w:rPr>
          <w:color w:val="000000"/>
        </w:rPr>
        <w:t>Answer</w:t>
      </w:r>
      <w:proofErr w:type="spellEnd"/>
      <w:r>
        <w:rPr>
          <w:color w:val="000000"/>
        </w:rPr>
        <w:t xml:space="preserve"> the questions </w:t>
      </w:r>
      <w:proofErr w:type="spellStart"/>
      <w:r>
        <w:rPr>
          <w:color w:val="000000"/>
        </w:rPr>
        <w:t>found</w:t>
      </w:r>
      <w:proofErr w:type="spellEnd"/>
      <w:r>
        <w:rPr>
          <w:color w:val="000000"/>
        </w:rPr>
        <w:t xml:space="preserve"> in </w:t>
      </w:r>
      <w:proofErr w:type="spellStart"/>
      <w:r>
        <w:rPr>
          <w:color w:val="000000"/>
        </w:rPr>
        <w:t>Appendix</w:t>
      </w:r>
      <w:proofErr w:type="spellEnd"/>
      <w:r>
        <w:rPr>
          <w:color w:val="000000"/>
        </w:rPr>
        <w:t xml:space="preserve"> 3.</w:t>
      </w:r>
    </w:p>
    <w:p w:rsidR="00AE773F" w:rsidRDefault="006B3CDB">
      <w:pPr>
        <w:numPr>
          <w:ilvl w:val="0"/>
          <w:numId w:val="4"/>
        </w:numPr>
        <w:pBdr>
          <w:top w:val="nil"/>
          <w:left w:val="nil"/>
          <w:bottom w:val="nil"/>
          <w:right w:val="nil"/>
          <w:between w:val="nil"/>
        </w:pBdr>
        <w:spacing w:after="60"/>
        <w:rPr>
          <w:color w:val="000000"/>
        </w:rPr>
      </w:pPr>
      <w:r>
        <w:rPr>
          <w:color w:val="000000"/>
        </w:rPr>
        <w:t xml:space="preserve">Watch the second </w:t>
      </w:r>
      <w:proofErr w:type="spellStart"/>
      <w:r>
        <w:rPr>
          <w:color w:val="000000"/>
        </w:rPr>
        <w:t>video</w:t>
      </w:r>
      <w:proofErr w:type="spellEnd"/>
      <w:r>
        <w:rPr>
          <w:color w:val="000000"/>
        </w:rPr>
        <w:t xml:space="preserve"> to </w:t>
      </w:r>
      <w:proofErr w:type="spellStart"/>
      <w:r>
        <w:rPr>
          <w:color w:val="000000"/>
        </w:rPr>
        <w:t>learn</w:t>
      </w:r>
      <w:proofErr w:type="spellEnd"/>
      <w:r>
        <w:rPr>
          <w:color w:val="000000"/>
        </w:rPr>
        <w:t xml:space="preserve"> more about the commercial implications of media.</w:t>
      </w:r>
    </w:p>
    <w:p w:rsidR="00AE773F" w:rsidRDefault="006B3CDB">
      <w:pPr>
        <w:numPr>
          <w:ilvl w:val="0"/>
          <w:numId w:val="4"/>
        </w:numPr>
        <w:pBdr>
          <w:top w:val="nil"/>
          <w:left w:val="nil"/>
          <w:bottom w:val="nil"/>
          <w:right w:val="nil"/>
          <w:between w:val="nil"/>
        </w:pBdr>
        <w:spacing w:after="60"/>
        <w:rPr>
          <w:color w:val="000000"/>
        </w:rPr>
      </w:pPr>
      <w:proofErr w:type="spellStart"/>
      <w:r>
        <w:rPr>
          <w:color w:val="000000"/>
        </w:rPr>
        <w:t>Then</w:t>
      </w:r>
      <w:proofErr w:type="spellEnd"/>
      <w:r>
        <w:rPr>
          <w:color w:val="000000"/>
        </w:rPr>
        <w:t xml:space="preserve">, explore a </w:t>
      </w:r>
      <w:r>
        <w:rPr>
          <w:color w:val="000000"/>
        </w:rPr>
        <w:t xml:space="preserve">few </w:t>
      </w:r>
      <w:proofErr w:type="spellStart"/>
      <w:r>
        <w:rPr>
          <w:color w:val="000000"/>
        </w:rPr>
        <w:t>different</w:t>
      </w:r>
      <w:proofErr w:type="spellEnd"/>
      <w:r>
        <w:rPr>
          <w:color w:val="000000"/>
        </w:rPr>
        <w:t xml:space="preserve"> </w:t>
      </w:r>
      <w:proofErr w:type="spellStart"/>
      <w:r>
        <w:rPr>
          <w:color w:val="000000"/>
        </w:rPr>
        <w:t>ads</w:t>
      </w:r>
      <w:proofErr w:type="spellEnd"/>
      <w:r>
        <w:rPr>
          <w:color w:val="000000"/>
        </w:rPr>
        <w:t xml:space="preserve"> and compare </w:t>
      </w:r>
      <w:proofErr w:type="spellStart"/>
      <w:r>
        <w:rPr>
          <w:color w:val="000000"/>
        </w:rPr>
        <w:t>them</w:t>
      </w:r>
      <w:proofErr w:type="spellEnd"/>
      <w:r>
        <w:rPr>
          <w:color w:val="000000"/>
        </w:rPr>
        <w:t xml:space="preserve">. Look in magazines, </w:t>
      </w:r>
      <w:proofErr w:type="spellStart"/>
      <w:r>
        <w:rPr>
          <w:color w:val="000000"/>
        </w:rPr>
        <w:t>newspapers</w:t>
      </w:r>
      <w:proofErr w:type="spellEnd"/>
      <w:r>
        <w:rPr>
          <w:color w:val="000000"/>
        </w:rPr>
        <w:t>, on the Internet and/or on TV.</w:t>
      </w:r>
    </w:p>
    <w:p w:rsidR="00AE773F" w:rsidRDefault="006B3CDB">
      <w:pPr>
        <w:numPr>
          <w:ilvl w:val="0"/>
          <w:numId w:val="4"/>
        </w:numPr>
        <w:pBdr>
          <w:top w:val="nil"/>
          <w:left w:val="nil"/>
          <w:bottom w:val="nil"/>
          <w:right w:val="nil"/>
          <w:between w:val="nil"/>
        </w:pBdr>
        <w:spacing w:after="60"/>
        <w:rPr>
          <w:color w:val="000000"/>
        </w:rPr>
      </w:pPr>
      <w:proofErr w:type="spellStart"/>
      <w:r>
        <w:rPr>
          <w:color w:val="000000"/>
        </w:rPr>
        <w:t>While</w:t>
      </w:r>
      <w:proofErr w:type="spellEnd"/>
      <w:r>
        <w:rPr>
          <w:color w:val="000000"/>
        </w:rPr>
        <w:t xml:space="preserve"> </w:t>
      </w:r>
      <w:proofErr w:type="spellStart"/>
      <w:r>
        <w:rPr>
          <w:color w:val="000000"/>
        </w:rPr>
        <w:t>exploring</w:t>
      </w:r>
      <w:proofErr w:type="spellEnd"/>
      <w:r>
        <w:rPr>
          <w:color w:val="000000"/>
        </w:rPr>
        <w:t xml:space="preserve">, </w:t>
      </w:r>
      <w:proofErr w:type="spellStart"/>
      <w:r>
        <w:rPr>
          <w:color w:val="000000"/>
        </w:rPr>
        <w:t>answer</w:t>
      </w:r>
      <w:proofErr w:type="spellEnd"/>
      <w:r>
        <w:rPr>
          <w:color w:val="000000"/>
        </w:rPr>
        <w:t xml:space="preserve"> the </w:t>
      </w:r>
      <w:proofErr w:type="spellStart"/>
      <w:r>
        <w:rPr>
          <w:color w:val="000000"/>
        </w:rPr>
        <w:t>following</w:t>
      </w:r>
      <w:proofErr w:type="spellEnd"/>
      <w:r>
        <w:rPr>
          <w:color w:val="000000"/>
        </w:rPr>
        <w:t xml:space="preserve"> questions </w:t>
      </w:r>
      <w:proofErr w:type="spellStart"/>
      <w:r>
        <w:rPr>
          <w:color w:val="000000"/>
        </w:rPr>
        <w:t>Think</w:t>
      </w:r>
      <w:proofErr w:type="spellEnd"/>
      <w:r>
        <w:rPr>
          <w:color w:val="000000"/>
        </w:rPr>
        <w:t xml:space="preserve"> of the images, the </w:t>
      </w:r>
      <w:proofErr w:type="spellStart"/>
      <w:r>
        <w:rPr>
          <w:color w:val="000000"/>
        </w:rPr>
        <w:t>words</w:t>
      </w:r>
      <w:proofErr w:type="spellEnd"/>
      <w:r>
        <w:rPr>
          <w:color w:val="000000"/>
        </w:rPr>
        <w:t xml:space="preserve">, the illustrations, the music, the </w:t>
      </w:r>
      <w:proofErr w:type="spellStart"/>
      <w:r>
        <w:rPr>
          <w:color w:val="000000"/>
        </w:rPr>
        <w:t>videos</w:t>
      </w:r>
      <w:proofErr w:type="spellEnd"/>
      <w:r>
        <w:rPr>
          <w:color w:val="000000"/>
        </w:rPr>
        <w:t>, etc.</w:t>
      </w:r>
    </w:p>
    <w:p w:rsidR="00AE773F" w:rsidRDefault="006B3CDB">
      <w:pPr>
        <w:numPr>
          <w:ilvl w:val="0"/>
          <w:numId w:val="3"/>
        </w:numPr>
        <w:pBdr>
          <w:top w:val="nil"/>
          <w:left w:val="nil"/>
          <w:bottom w:val="nil"/>
          <w:right w:val="nil"/>
          <w:between w:val="nil"/>
        </w:pBdr>
        <w:spacing w:after="60"/>
      </w:pPr>
      <w:proofErr w:type="spellStart"/>
      <w:r>
        <w:rPr>
          <w:color w:val="000000"/>
        </w:rPr>
        <w:t>Who</w:t>
      </w:r>
      <w:proofErr w:type="spellEnd"/>
      <w:r>
        <w:rPr>
          <w:color w:val="000000"/>
        </w:rPr>
        <w:t xml:space="preserve"> </w:t>
      </w:r>
      <w:proofErr w:type="spellStart"/>
      <w:r>
        <w:rPr>
          <w:color w:val="000000"/>
        </w:rPr>
        <w:t>is</w:t>
      </w:r>
      <w:proofErr w:type="spellEnd"/>
      <w:r>
        <w:rPr>
          <w:color w:val="000000"/>
        </w:rPr>
        <w:t xml:space="preserve"> </w:t>
      </w:r>
      <w:proofErr w:type="spellStart"/>
      <w:r>
        <w:rPr>
          <w:color w:val="000000"/>
        </w:rPr>
        <w:t>behind</w:t>
      </w:r>
      <w:proofErr w:type="spellEnd"/>
      <w:r>
        <w:rPr>
          <w:color w:val="000000"/>
        </w:rPr>
        <w:t xml:space="preserve"> the </w:t>
      </w:r>
      <w:proofErr w:type="spellStart"/>
      <w:r>
        <w:rPr>
          <w:color w:val="000000"/>
        </w:rPr>
        <w:t>ads</w:t>
      </w:r>
      <w:proofErr w:type="spellEnd"/>
      <w:r>
        <w:rPr>
          <w:color w:val="000000"/>
        </w:rPr>
        <w:t>?</w:t>
      </w:r>
    </w:p>
    <w:p w:rsidR="00AE773F" w:rsidRDefault="006B3CDB">
      <w:pPr>
        <w:numPr>
          <w:ilvl w:val="0"/>
          <w:numId w:val="3"/>
        </w:numPr>
        <w:pBdr>
          <w:top w:val="nil"/>
          <w:left w:val="nil"/>
          <w:bottom w:val="nil"/>
          <w:right w:val="nil"/>
          <w:between w:val="nil"/>
        </w:pBdr>
        <w:spacing w:after="60"/>
      </w:pPr>
      <w:proofErr w:type="spellStart"/>
      <w:r>
        <w:rPr>
          <w:color w:val="000000"/>
        </w:rPr>
        <w:t>What</w:t>
      </w:r>
      <w:proofErr w:type="spellEnd"/>
      <w:r>
        <w:rPr>
          <w:color w:val="000000"/>
        </w:rPr>
        <w:t xml:space="preserve"> </w:t>
      </w:r>
      <w:proofErr w:type="spellStart"/>
      <w:r>
        <w:rPr>
          <w:color w:val="000000"/>
        </w:rPr>
        <w:t>is</w:t>
      </w:r>
      <w:proofErr w:type="spellEnd"/>
      <w:r>
        <w:rPr>
          <w:color w:val="000000"/>
        </w:rPr>
        <w:t xml:space="preserve"> the message </w:t>
      </w:r>
      <w:proofErr w:type="spellStart"/>
      <w:r>
        <w:rPr>
          <w:color w:val="000000"/>
        </w:rPr>
        <w:t>conveyed</w:t>
      </w:r>
      <w:proofErr w:type="spellEnd"/>
      <w:r>
        <w:rPr>
          <w:color w:val="000000"/>
        </w:rPr>
        <w:t>?</w:t>
      </w:r>
    </w:p>
    <w:p w:rsidR="00AE773F" w:rsidRDefault="006B3CDB">
      <w:pPr>
        <w:numPr>
          <w:ilvl w:val="0"/>
          <w:numId w:val="3"/>
        </w:numPr>
        <w:pBdr>
          <w:top w:val="nil"/>
          <w:left w:val="nil"/>
          <w:bottom w:val="nil"/>
          <w:right w:val="nil"/>
          <w:between w:val="nil"/>
        </w:pBdr>
        <w:spacing w:after="60"/>
      </w:pPr>
      <w:proofErr w:type="spellStart"/>
      <w:r>
        <w:rPr>
          <w:color w:val="000000"/>
        </w:rPr>
        <w:t>Who</w:t>
      </w:r>
      <w:proofErr w:type="spellEnd"/>
      <w:r>
        <w:rPr>
          <w:color w:val="000000"/>
        </w:rPr>
        <w:t xml:space="preserve"> </w:t>
      </w:r>
      <w:proofErr w:type="spellStart"/>
      <w:r>
        <w:rPr>
          <w:color w:val="000000"/>
        </w:rPr>
        <w:t>is</w:t>
      </w:r>
      <w:proofErr w:type="spellEnd"/>
      <w:r>
        <w:rPr>
          <w:color w:val="000000"/>
        </w:rPr>
        <w:t xml:space="preserve"> the </w:t>
      </w:r>
      <w:proofErr w:type="spellStart"/>
      <w:r>
        <w:rPr>
          <w:color w:val="000000"/>
        </w:rPr>
        <w:t>intended</w:t>
      </w:r>
      <w:proofErr w:type="spellEnd"/>
      <w:r>
        <w:rPr>
          <w:color w:val="000000"/>
        </w:rPr>
        <w:t xml:space="preserve"> audience?</w:t>
      </w:r>
    </w:p>
    <w:p w:rsidR="00AE773F" w:rsidRDefault="006B3CDB">
      <w:pPr>
        <w:numPr>
          <w:ilvl w:val="0"/>
          <w:numId w:val="3"/>
        </w:numPr>
        <w:pBdr>
          <w:top w:val="nil"/>
          <w:left w:val="nil"/>
          <w:bottom w:val="nil"/>
          <w:right w:val="nil"/>
          <w:between w:val="nil"/>
        </w:pBdr>
        <w:spacing w:after="60"/>
      </w:pPr>
      <w:r>
        <w:rPr>
          <w:color w:val="000000"/>
        </w:rPr>
        <w:t xml:space="preserve">How do </w:t>
      </w:r>
      <w:proofErr w:type="spellStart"/>
      <w:r>
        <w:rPr>
          <w:color w:val="000000"/>
        </w:rPr>
        <w:t>you</w:t>
      </w:r>
      <w:proofErr w:type="spellEnd"/>
      <w:r>
        <w:rPr>
          <w:color w:val="000000"/>
        </w:rPr>
        <w:t xml:space="preserve"> know?</w:t>
      </w:r>
    </w:p>
    <w:p w:rsidR="00AE773F" w:rsidRDefault="006B3CDB">
      <w:pPr>
        <w:numPr>
          <w:ilvl w:val="0"/>
          <w:numId w:val="13"/>
        </w:numPr>
        <w:pBdr>
          <w:top w:val="nil"/>
          <w:left w:val="nil"/>
          <w:bottom w:val="nil"/>
          <w:right w:val="nil"/>
          <w:between w:val="nil"/>
        </w:pBdr>
        <w:spacing w:after="60"/>
        <w:ind w:left="284"/>
        <w:rPr>
          <w:color w:val="000000"/>
        </w:rPr>
      </w:pPr>
      <w:proofErr w:type="spellStart"/>
      <w:r>
        <w:rPr>
          <w:color w:val="000000"/>
        </w:rPr>
        <w:t>Reflect</w:t>
      </w:r>
      <w:proofErr w:type="spellEnd"/>
      <w:r>
        <w:rPr>
          <w:color w:val="000000"/>
        </w:rPr>
        <w:t xml:space="preserve"> on the </w:t>
      </w:r>
      <w:proofErr w:type="spellStart"/>
      <w:r>
        <w:rPr>
          <w:color w:val="000000"/>
        </w:rPr>
        <w:t>following</w:t>
      </w:r>
      <w:proofErr w:type="spellEnd"/>
      <w:r>
        <w:rPr>
          <w:color w:val="000000"/>
        </w:rPr>
        <w:t xml:space="preserve"> questions:</w:t>
      </w:r>
    </w:p>
    <w:p w:rsidR="00AE773F" w:rsidRDefault="006B3CDB">
      <w:pPr>
        <w:numPr>
          <w:ilvl w:val="0"/>
          <w:numId w:val="3"/>
        </w:numPr>
        <w:pBdr>
          <w:top w:val="nil"/>
          <w:left w:val="nil"/>
          <w:bottom w:val="nil"/>
          <w:right w:val="nil"/>
          <w:between w:val="nil"/>
        </w:pBdr>
        <w:spacing w:after="60"/>
      </w:pPr>
      <w:r>
        <w:rPr>
          <w:color w:val="000000"/>
        </w:rPr>
        <w:t xml:space="preserve">Have </w:t>
      </w:r>
      <w:proofErr w:type="spellStart"/>
      <w:r>
        <w:rPr>
          <w:color w:val="000000"/>
        </w:rPr>
        <w:t>you</w:t>
      </w:r>
      <w:proofErr w:type="spellEnd"/>
      <w:r>
        <w:rPr>
          <w:color w:val="000000"/>
        </w:rPr>
        <w:t xml:space="preserve"> </w:t>
      </w:r>
      <w:proofErr w:type="spellStart"/>
      <w:r>
        <w:rPr>
          <w:color w:val="000000"/>
        </w:rPr>
        <w:t>ever</w:t>
      </w:r>
      <w:proofErr w:type="spellEnd"/>
      <w:r>
        <w:rPr>
          <w:color w:val="000000"/>
        </w:rPr>
        <w:t xml:space="preserve"> </w:t>
      </w:r>
      <w:proofErr w:type="spellStart"/>
      <w:r>
        <w:rPr>
          <w:color w:val="000000"/>
        </w:rPr>
        <w:t>noticed</w:t>
      </w:r>
      <w:proofErr w:type="spellEnd"/>
      <w:r>
        <w:rPr>
          <w:color w:val="000000"/>
        </w:rPr>
        <w:t xml:space="preserve"> </w:t>
      </w:r>
      <w:proofErr w:type="spellStart"/>
      <w:r>
        <w:rPr>
          <w:color w:val="000000"/>
        </w:rPr>
        <w:t>that</w:t>
      </w:r>
      <w:proofErr w:type="spellEnd"/>
      <w:r>
        <w:rPr>
          <w:color w:val="000000"/>
        </w:rPr>
        <w:t xml:space="preserve"> </w:t>
      </w:r>
      <w:proofErr w:type="spellStart"/>
      <w:r>
        <w:rPr>
          <w:color w:val="000000"/>
        </w:rPr>
        <w:t>some</w:t>
      </w:r>
      <w:proofErr w:type="spellEnd"/>
      <w:r>
        <w:rPr>
          <w:color w:val="000000"/>
        </w:rPr>
        <w:t xml:space="preserve"> </w:t>
      </w:r>
      <w:proofErr w:type="spellStart"/>
      <w:r>
        <w:rPr>
          <w:color w:val="000000"/>
        </w:rPr>
        <w:t>companies</w:t>
      </w:r>
      <w:proofErr w:type="spellEnd"/>
      <w:r>
        <w:rPr>
          <w:color w:val="000000"/>
        </w:rPr>
        <w:t xml:space="preserve"> </w:t>
      </w:r>
      <w:proofErr w:type="spellStart"/>
      <w:r>
        <w:rPr>
          <w:color w:val="000000"/>
        </w:rPr>
        <w:t>used</w:t>
      </w:r>
      <w:proofErr w:type="spellEnd"/>
      <w:r>
        <w:rPr>
          <w:color w:val="000000"/>
        </w:rPr>
        <w:t xml:space="preserve"> </w:t>
      </w:r>
      <w:proofErr w:type="spellStart"/>
      <w:r>
        <w:rPr>
          <w:color w:val="000000"/>
        </w:rPr>
        <w:t>customized</w:t>
      </w:r>
      <w:proofErr w:type="spellEnd"/>
      <w:r>
        <w:rPr>
          <w:color w:val="000000"/>
        </w:rPr>
        <w:t xml:space="preserve"> ad </w:t>
      </w:r>
      <w:proofErr w:type="spellStart"/>
      <w:r>
        <w:rPr>
          <w:color w:val="000000"/>
        </w:rPr>
        <w:t>experiences</w:t>
      </w:r>
      <w:proofErr w:type="spellEnd"/>
      <w:r>
        <w:rPr>
          <w:color w:val="000000"/>
        </w:rPr>
        <w:t xml:space="preserve"> online?</w:t>
      </w:r>
    </w:p>
    <w:p w:rsidR="00AE773F" w:rsidRDefault="006B3CDB">
      <w:pPr>
        <w:numPr>
          <w:ilvl w:val="0"/>
          <w:numId w:val="3"/>
        </w:numPr>
        <w:pBdr>
          <w:top w:val="nil"/>
          <w:left w:val="nil"/>
          <w:bottom w:val="nil"/>
          <w:right w:val="nil"/>
          <w:between w:val="nil"/>
        </w:pBdr>
        <w:spacing w:after="60"/>
      </w:pPr>
      <w:proofErr w:type="spellStart"/>
      <w:r>
        <w:rPr>
          <w:color w:val="000000"/>
        </w:rPr>
        <w:t>What</w:t>
      </w:r>
      <w:proofErr w:type="spellEnd"/>
      <w:r>
        <w:rPr>
          <w:color w:val="000000"/>
        </w:rPr>
        <w:t xml:space="preserve"> </w:t>
      </w:r>
      <w:proofErr w:type="spellStart"/>
      <w:r>
        <w:rPr>
          <w:color w:val="000000"/>
        </w:rPr>
        <w:t>ads</w:t>
      </w:r>
      <w:proofErr w:type="spellEnd"/>
      <w:r>
        <w:rPr>
          <w:color w:val="000000"/>
        </w:rPr>
        <w:t xml:space="preserve"> </w:t>
      </w:r>
      <w:proofErr w:type="spellStart"/>
      <w:r>
        <w:rPr>
          <w:color w:val="000000"/>
        </w:rPr>
        <w:t>would</w:t>
      </w:r>
      <w:proofErr w:type="spellEnd"/>
      <w:r>
        <w:rPr>
          <w:color w:val="000000"/>
        </w:rPr>
        <w:t xml:space="preserve"> </w:t>
      </w:r>
      <w:proofErr w:type="spellStart"/>
      <w:r>
        <w:rPr>
          <w:color w:val="000000"/>
        </w:rPr>
        <w:t>be</w:t>
      </w:r>
      <w:proofErr w:type="spellEnd"/>
      <w:r>
        <w:rPr>
          <w:color w:val="000000"/>
        </w:rPr>
        <w:t xml:space="preserve"> </w:t>
      </w:r>
      <w:proofErr w:type="spellStart"/>
      <w:r>
        <w:rPr>
          <w:color w:val="000000"/>
        </w:rPr>
        <w:t>used</w:t>
      </w:r>
      <w:proofErr w:type="spellEnd"/>
      <w:r>
        <w:rPr>
          <w:color w:val="000000"/>
        </w:rPr>
        <w:t xml:space="preserve"> for </w:t>
      </w:r>
      <w:proofErr w:type="spellStart"/>
      <w:r>
        <w:rPr>
          <w:color w:val="000000"/>
        </w:rPr>
        <w:t>you</w:t>
      </w:r>
      <w:proofErr w:type="spellEnd"/>
      <w:r>
        <w:rPr>
          <w:color w:val="000000"/>
        </w:rPr>
        <w:t xml:space="preserve">? / </w:t>
      </w:r>
      <w:proofErr w:type="spellStart"/>
      <w:r>
        <w:rPr>
          <w:color w:val="000000"/>
        </w:rPr>
        <w:t>What</w:t>
      </w:r>
      <w:proofErr w:type="spellEnd"/>
      <w:r>
        <w:rPr>
          <w:color w:val="000000"/>
        </w:rPr>
        <w:t xml:space="preserve"> type of </w:t>
      </w:r>
      <w:proofErr w:type="spellStart"/>
      <w:r>
        <w:rPr>
          <w:color w:val="000000"/>
        </w:rPr>
        <w:t>ads</w:t>
      </w:r>
      <w:proofErr w:type="spellEnd"/>
      <w:r>
        <w:rPr>
          <w:color w:val="000000"/>
        </w:rPr>
        <w:t xml:space="preserve"> do </w:t>
      </w:r>
      <w:proofErr w:type="spellStart"/>
      <w:r>
        <w:rPr>
          <w:color w:val="000000"/>
        </w:rPr>
        <w:t>you</w:t>
      </w:r>
      <w:proofErr w:type="spellEnd"/>
      <w:r>
        <w:rPr>
          <w:color w:val="000000"/>
        </w:rPr>
        <w:t xml:space="preserve"> </w:t>
      </w:r>
      <w:proofErr w:type="spellStart"/>
      <w:r>
        <w:rPr>
          <w:color w:val="000000"/>
        </w:rPr>
        <w:t>reac</w:t>
      </w:r>
      <w:r>
        <w:rPr>
          <w:color w:val="000000"/>
        </w:rPr>
        <w:t>t</w:t>
      </w:r>
      <w:proofErr w:type="spellEnd"/>
      <w:r>
        <w:rPr>
          <w:color w:val="000000"/>
        </w:rPr>
        <w:t xml:space="preserve"> to the best?</w:t>
      </w:r>
    </w:p>
    <w:p w:rsidR="00AE773F" w:rsidRDefault="006B3CDB">
      <w:pPr>
        <w:numPr>
          <w:ilvl w:val="0"/>
          <w:numId w:val="6"/>
        </w:numPr>
        <w:pBdr>
          <w:top w:val="nil"/>
          <w:left w:val="nil"/>
          <w:bottom w:val="nil"/>
          <w:right w:val="nil"/>
          <w:between w:val="nil"/>
        </w:pBdr>
        <w:spacing w:after="60"/>
      </w:pPr>
      <w:r>
        <w:rPr>
          <w:color w:val="000000"/>
        </w:rPr>
        <w:t>Be “media smart”!</w:t>
      </w:r>
    </w:p>
    <w:p w:rsidR="00AE773F" w:rsidRDefault="006B3CDB">
      <w:pPr>
        <w:pBdr>
          <w:top w:val="nil"/>
          <w:left w:val="nil"/>
          <w:bottom w:val="nil"/>
          <w:right w:val="nil"/>
          <w:between w:val="nil"/>
        </w:pBdr>
        <w:spacing w:before="240" w:after="120"/>
        <w:ind w:right="763"/>
        <w:rPr>
          <w:b/>
          <w:color w:val="002060"/>
          <w:sz w:val="26"/>
          <w:szCs w:val="26"/>
        </w:rPr>
      </w:pPr>
      <w:bookmarkStart w:id="9" w:name="_4d34og8" w:colFirst="0" w:colLast="0"/>
      <w:bookmarkEnd w:id="9"/>
      <w:r>
        <w:rPr>
          <w:b/>
          <w:color w:val="002060"/>
          <w:sz w:val="26"/>
          <w:szCs w:val="26"/>
        </w:rPr>
        <w:t>Matériel requis</w:t>
      </w:r>
    </w:p>
    <w:p w:rsidR="00AE773F" w:rsidRDefault="006B3CDB">
      <w:pPr>
        <w:numPr>
          <w:ilvl w:val="0"/>
          <w:numId w:val="4"/>
        </w:numPr>
        <w:pBdr>
          <w:top w:val="nil"/>
          <w:left w:val="nil"/>
          <w:bottom w:val="nil"/>
          <w:right w:val="nil"/>
          <w:between w:val="nil"/>
        </w:pBdr>
        <w:spacing w:after="60"/>
        <w:rPr>
          <w:color w:val="000000"/>
        </w:rPr>
      </w:pPr>
      <w:r>
        <w:rPr>
          <w:color w:val="000000"/>
        </w:rPr>
        <w:t xml:space="preserve">Click on </w:t>
      </w:r>
      <w:proofErr w:type="spellStart"/>
      <w:r>
        <w:rPr>
          <w:color w:val="000000"/>
        </w:rPr>
        <w:t>this</w:t>
      </w:r>
      <w:proofErr w:type="spellEnd"/>
      <w:r>
        <w:rPr>
          <w:color w:val="000000"/>
        </w:rPr>
        <w:t xml:space="preserve"> </w:t>
      </w:r>
      <w:hyperlink r:id="rId22">
        <w:proofErr w:type="spellStart"/>
        <w:r>
          <w:rPr>
            <w:color w:val="9454C3"/>
            <w:u w:val="single"/>
          </w:rPr>
          <w:t>link</w:t>
        </w:r>
        <w:proofErr w:type="spellEnd"/>
      </w:hyperlink>
      <w:r>
        <w:rPr>
          <w:color w:val="000000"/>
        </w:rPr>
        <w:t xml:space="preserve"> to </w:t>
      </w:r>
      <w:proofErr w:type="spellStart"/>
      <w:r>
        <w:rPr>
          <w:color w:val="000000"/>
        </w:rPr>
        <w:t>watch</w:t>
      </w:r>
      <w:proofErr w:type="spellEnd"/>
      <w:r>
        <w:rPr>
          <w:color w:val="000000"/>
        </w:rPr>
        <w:t xml:space="preserve"> the first </w:t>
      </w:r>
      <w:proofErr w:type="spellStart"/>
      <w:r>
        <w:rPr>
          <w:color w:val="000000"/>
        </w:rPr>
        <w:t>video</w:t>
      </w:r>
      <w:proofErr w:type="spellEnd"/>
      <w:r>
        <w:rPr>
          <w:color w:val="000000"/>
        </w:rPr>
        <w:t xml:space="preserve">: </w:t>
      </w:r>
      <w:proofErr w:type="spellStart"/>
      <w:r>
        <w:rPr>
          <w:i/>
          <w:color w:val="000000"/>
        </w:rPr>
        <w:t>Each</w:t>
      </w:r>
      <w:proofErr w:type="spellEnd"/>
      <w:r>
        <w:rPr>
          <w:i/>
          <w:color w:val="000000"/>
        </w:rPr>
        <w:t xml:space="preserve"> Medium Has a Unique </w:t>
      </w:r>
      <w:proofErr w:type="spellStart"/>
      <w:r>
        <w:rPr>
          <w:i/>
          <w:color w:val="000000"/>
        </w:rPr>
        <w:t>Aesthetic</w:t>
      </w:r>
      <w:proofErr w:type="spellEnd"/>
      <w:r>
        <w:rPr>
          <w:i/>
          <w:color w:val="000000"/>
        </w:rPr>
        <w:t xml:space="preserve"> </w:t>
      </w:r>
      <w:proofErr w:type="spellStart"/>
      <w:r>
        <w:rPr>
          <w:i/>
          <w:color w:val="000000"/>
        </w:rPr>
        <w:t>Form</w:t>
      </w:r>
      <w:proofErr w:type="spellEnd"/>
      <w:r>
        <w:rPr>
          <w:color w:val="000000"/>
        </w:rPr>
        <w:t xml:space="preserve">. </w:t>
      </w:r>
    </w:p>
    <w:p w:rsidR="00AE773F" w:rsidRDefault="006B3CDB">
      <w:pPr>
        <w:numPr>
          <w:ilvl w:val="0"/>
          <w:numId w:val="4"/>
        </w:numPr>
        <w:pBdr>
          <w:top w:val="nil"/>
          <w:left w:val="nil"/>
          <w:bottom w:val="nil"/>
          <w:right w:val="nil"/>
          <w:between w:val="nil"/>
        </w:pBdr>
        <w:spacing w:after="60"/>
        <w:rPr>
          <w:color w:val="000000"/>
        </w:rPr>
      </w:pPr>
      <w:r>
        <w:rPr>
          <w:color w:val="000000"/>
        </w:rPr>
        <w:t xml:space="preserve">Click on </w:t>
      </w:r>
      <w:proofErr w:type="spellStart"/>
      <w:r>
        <w:rPr>
          <w:color w:val="000000"/>
        </w:rPr>
        <w:t>this</w:t>
      </w:r>
      <w:proofErr w:type="spellEnd"/>
      <w:r>
        <w:rPr>
          <w:color w:val="000000"/>
        </w:rPr>
        <w:t xml:space="preserve"> </w:t>
      </w:r>
      <w:hyperlink r:id="rId23">
        <w:proofErr w:type="spellStart"/>
        <w:r>
          <w:rPr>
            <w:color w:val="9454C3"/>
            <w:u w:val="single"/>
          </w:rPr>
          <w:t>link</w:t>
        </w:r>
        <w:proofErr w:type="spellEnd"/>
      </w:hyperlink>
      <w:r>
        <w:rPr>
          <w:color w:val="000000"/>
        </w:rPr>
        <w:t xml:space="preserve"> to look </w:t>
      </w:r>
      <w:proofErr w:type="spellStart"/>
      <w:r>
        <w:rPr>
          <w:color w:val="000000"/>
        </w:rPr>
        <w:t>at</w:t>
      </w:r>
      <w:proofErr w:type="spellEnd"/>
      <w:r>
        <w:rPr>
          <w:color w:val="000000"/>
        </w:rPr>
        <w:t xml:space="preserve"> the </w:t>
      </w:r>
      <w:proofErr w:type="spellStart"/>
      <w:r>
        <w:rPr>
          <w:color w:val="000000"/>
        </w:rPr>
        <w:t>milk</w:t>
      </w:r>
      <w:proofErr w:type="spellEnd"/>
      <w:r>
        <w:rPr>
          <w:color w:val="000000"/>
        </w:rPr>
        <w:t xml:space="preserve"> </w:t>
      </w:r>
      <w:proofErr w:type="spellStart"/>
      <w:r>
        <w:rPr>
          <w:color w:val="000000"/>
        </w:rPr>
        <w:t>ads</w:t>
      </w:r>
      <w:proofErr w:type="spellEnd"/>
      <w:r>
        <w:rPr>
          <w:color w:val="000000"/>
        </w:rPr>
        <w:t>.</w:t>
      </w:r>
    </w:p>
    <w:p w:rsidR="00AE773F" w:rsidRDefault="006B3CDB">
      <w:pPr>
        <w:numPr>
          <w:ilvl w:val="0"/>
          <w:numId w:val="4"/>
        </w:numPr>
        <w:pBdr>
          <w:top w:val="nil"/>
          <w:left w:val="nil"/>
          <w:bottom w:val="nil"/>
          <w:right w:val="nil"/>
          <w:between w:val="nil"/>
        </w:pBdr>
        <w:spacing w:after="60"/>
        <w:rPr>
          <w:color w:val="000000"/>
        </w:rPr>
      </w:pPr>
      <w:r>
        <w:rPr>
          <w:color w:val="000000"/>
        </w:rPr>
        <w:lastRenderedPageBreak/>
        <w:t xml:space="preserve">Click on </w:t>
      </w:r>
      <w:proofErr w:type="spellStart"/>
      <w:r>
        <w:rPr>
          <w:color w:val="000000"/>
        </w:rPr>
        <w:t>this</w:t>
      </w:r>
      <w:proofErr w:type="spellEnd"/>
      <w:r>
        <w:rPr>
          <w:color w:val="000000"/>
        </w:rPr>
        <w:t xml:space="preserve"> </w:t>
      </w:r>
      <w:hyperlink r:id="rId24">
        <w:proofErr w:type="spellStart"/>
        <w:r>
          <w:rPr>
            <w:color w:val="9454C3"/>
            <w:u w:val="single"/>
          </w:rPr>
          <w:t>link</w:t>
        </w:r>
        <w:proofErr w:type="spellEnd"/>
      </w:hyperlink>
      <w:r>
        <w:rPr>
          <w:color w:val="000000"/>
        </w:rPr>
        <w:t xml:space="preserve"> to </w:t>
      </w:r>
      <w:proofErr w:type="spellStart"/>
      <w:r>
        <w:rPr>
          <w:color w:val="000000"/>
        </w:rPr>
        <w:t>watch</w:t>
      </w:r>
      <w:proofErr w:type="spellEnd"/>
      <w:r>
        <w:rPr>
          <w:color w:val="000000"/>
        </w:rPr>
        <w:t xml:space="preserve"> the second </w:t>
      </w:r>
      <w:proofErr w:type="spellStart"/>
      <w:r>
        <w:rPr>
          <w:color w:val="000000"/>
        </w:rPr>
        <w:t>video</w:t>
      </w:r>
      <w:proofErr w:type="spellEnd"/>
      <w:r>
        <w:rPr>
          <w:color w:val="000000"/>
        </w:rPr>
        <w:t xml:space="preserve">: </w:t>
      </w:r>
      <w:r>
        <w:rPr>
          <w:i/>
          <w:color w:val="000000"/>
        </w:rPr>
        <w:t>Media Have Commercial Implications</w:t>
      </w:r>
      <w:r>
        <w:rPr>
          <w:color w:val="000000"/>
        </w:rPr>
        <w:t>.</w:t>
      </w:r>
    </w:p>
    <w:p w:rsidR="00AE773F" w:rsidRDefault="006B3CDB">
      <w:pPr>
        <w:pBdr>
          <w:top w:val="nil"/>
          <w:left w:val="nil"/>
          <w:bottom w:val="nil"/>
          <w:right w:val="nil"/>
          <w:between w:val="nil"/>
        </w:pBdr>
        <w:spacing w:before="120"/>
        <w:rPr>
          <w:color w:val="737373"/>
          <w:sz w:val="20"/>
          <w:szCs w:val="20"/>
        </w:rPr>
      </w:pPr>
      <w:r>
        <w:rPr>
          <w:color w:val="737373"/>
          <w:sz w:val="20"/>
          <w:szCs w:val="20"/>
        </w:rPr>
        <w:t>Source : Activité p</w:t>
      </w:r>
      <w:r>
        <w:rPr>
          <w:color w:val="737373"/>
          <w:sz w:val="20"/>
          <w:szCs w:val="20"/>
        </w:rPr>
        <w:t xml:space="preserve">roposée par Julie </w:t>
      </w:r>
      <w:proofErr w:type="spellStart"/>
      <w:r>
        <w:rPr>
          <w:color w:val="737373"/>
          <w:sz w:val="20"/>
          <w:szCs w:val="20"/>
        </w:rPr>
        <w:t>Proteau</w:t>
      </w:r>
      <w:proofErr w:type="spellEnd"/>
      <w:r>
        <w:rPr>
          <w:color w:val="737373"/>
          <w:sz w:val="20"/>
          <w:szCs w:val="20"/>
        </w:rPr>
        <w:t>, conseillère pédagogique à la Commission scolaire des Grandes-Seigneuries, Bonny-Ann Cameron, conseillère pédagogique à la Commission scolaire de la Capitale, Isabelle Giroux, conseillère pédagogique à la Commission scolaire de la</w:t>
      </w:r>
      <w:r>
        <w:rPr>
          <w:color w:val="737373"/>
          <w:sz w:val="20"/>
          <w:szCs w:val="20"/>
        </w:rPr>
        <w:t xml:space="preserve"> Rivière-du-Nord, et Lysiane Dallaire, enseignante-ressource à la Commission scolaire de la Rivière-du-Nord.</w:t>
      </w:r>
      <w:r>
        <w:br w:type="page"/>
      </w:r>
    </w:p>
    <w:p w:rsidR="00AE773F" w:rsidRDefault="006B3CDB">
      <w:pPr>
        <w:pBdr>
          <w:top w:val="nil"/>
          <w:left w:val="nil"/>
          <w:bottom w:val="nil"/>
          <w:right w:val="nil"/>
          <w:between w:val="nil"/>
        </w:pBdr>
        <w:jc w:val="right"/>
        <w:rPr>
          <w:b/>
          <w:color w:val="737373"/>
        </w:rPr>
      </w:pPr>
      <w:r>
        <w:rPr>
          <w:b/>
          <w:color w:val="737373"/>
        </w:rPr>
        <w:lastRenderedPageBreak/>
        <w:t>Anglais, langue seconde</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10" w:name="_2s8eyo1" w:colFirst="0" w:colLast="0"/>
      <w:bookmarkEnd w:id="10"/>
      <w:r>
        <w:rPr>
          <w:b/>
          <w:color w:val="0070C0"/>
          <w:sz w:val="50"/>
          <w:szCs w:val="50"/>
        </w:rPr>
        <w:t xml:space="preserve">Annexe – The World of </w:t>
      </w:r>
      <w:proofErr w:type="spellStart"/>
      <w:r>
        <w:rPr>
          <w:b/>
          <w:color w:val="0070C0"/>
          <w:sz w:val="50"/>
          <w:szCs w:val="50"/>
        </w:rPr>
        <w:t>Advertisement</w:t>
      </w:r>
      <w:proofErr w:type="spellEnd"/>
    </w:p>
    <w:p w:rsidR="00AE773F" w:rsidRDefault="006B3CDB">
      <w:pPr>
        <w:rPr>
          <w:b/>
          <w:color w:val="002060"/>
        </w:rPr>
      </w:pPr>
      <w:r>
        <w:rPr>
          <w:b/>
          <w:color w:val="002060"/>
        </w:rPr>
        <w:t>APPENDIX 1</w:t>
      </w:r>
    </w:p>
    <w:p w:rsidR="00AE773F" w:rsidRDefault="00AE773F"/>
    <w:p w:rsidR="00AE773F" w:rsidRDefault="006B3CDB">
      <w:proofErr w:type="spellStart"/>
      <w:r>
        <w:t>Before</w:t>
      </w:r>
      <w:proofErr w:type="spellEnd"/>
      <w:r>
        <w:t xml:space="preserve"> </w:t>
      </w:r>
      <w:proofErr w:type="spellStart"/>
      <w:r>
        <w:t>watching</w:t>
      </w:r>
      <w:proofErr w:type="spellEnd"/>
      <w:r>
        <w:t xml:space="preserve"> the first </w:t>
      </w:r>
      <w:proofErr w:type="spellStart"/>
      <w:r>
        <w:t>video</w:t>
      </w:r>
      <w:proofErr w:type="spellEnd"/>
      <w:r>
        <w:t xml:space="preserve">, </w:t>
      </w:r>
      <w:proofErr w:type="spellStart"/>
      <w:r>
        <w:t>associate</w:t>
      </w:r>
      <w:proofErr w:type="spellEnd"/>
      <w:r>
        <w:t xml:space="preserve"> the </w:t>
      </w:r>
      <w:proofErr w:type="spellStart"/>
      <w:r>
        <w:t>characteristics</w:t>
      </w:r>
      <w:proofErr w:type="spellEnd"/>
      <w:r>
        <w:t xml:space="preserve"> </w:t>
      </w:r>
      <w:proofErr w:type="spellStart"/>
      <w:r>
        <w:t>with</w:t>
      </w:r>
      <w:proofErr w:type="spellEnd"/>
      <w:r>
        <w:t xml:space="preserve"> the right medium.</w:t>
      </w:r>
    </w:p>
    <w:p w:rsidR="00AE773F" w:rsidRDefault="00AE773F"/>
    <w:p w:rsidR="00AE773F" w:rsidRDefault="006B3CDB">
      <w:r>
        <w:t xml:space="preserve">But </w:t>
      </w:r>
      <w:proofErr w:type="spellStart"/>
      <w:r>
        <w:t>what</w:t>
      </w:r>
      <w:proofErr w:type="spellEnd"/>
      <w:r>
        <w:t xml:space="preserve"> </w:t>
      </w:r>
      <w:proofErr w:type="spellStart"/>
      <w:r>
        <w:t>is</w:t>
      </w:r>
      <w:proofErr w:type="spellEnd"/>
      <w:r>
        <w:t xml:space="preserve"> </w:t>
      </w:r>
      <w:proofErr w:type="gramStart"/>
      <w:r>
        <w:t>a</w:t>
      </w:r>
      <w:proofErr w:type="gramEnd"/>
      <w:r>
        <w:t xml:space="preserve"> medium? A medium </w:t>
      </w:r>
      <w:proofErr w:type="spellStart"/>
      <w:r>
        <w:t>is</w:t>
      </w:r>
      <w:proofErr w:type="spellEnd"/>
      <w:r>
        <w:t xml:space="preserve"> </w:t>
      </w:r>
      <w:proofErr w:type="spellStart"/>
      <w:r>
        <w:t>any</w:t>
      </w:r>
      <w:proofErr w:type="spellEnd"/>
      <w:r>
        <w:t xml:space="preserve"> </w:t>
      </w:r>
      <w:proofErr w:type="spellStart"/>
      <w:r>
        <w:t>form</w:t>
      </w:r>
      <w:proofErr w:type="spellEnd"/>
      <w:r>
        <w:t xml:space="preserve"> of communication </w:t>
      </w:r>
      <w:proofErr w:type="spellStart"/>
      <w:r>
        <w:t>that</w:t>
      </w:r>
      <w:proofErr w:type="spellEnd"/>
      <w:r>
        <w:t xml:space="preserve"> carries a message. For </w:t>
      </w:r>
      <w:proofErr w:type="spellStart"/>
      <w:r>
        <w:t>example</w:t>
      </w:r>
      <w:proofErr w:type="spellEnd"/>
      <w:r>
        <w:t xml:space="preserve">: magazines, </w:t>
      </w:r>
      <w:proofErr w:type="spellStart"/>
      <w:r>
        <w:t>television</w:t>
      </w:r>
      <w:proofErr w:type="spellEnd"/>
      <w:r>
        <w:t xml:space="preserve">, radio and the Internet. It </w:t>
      </w:r>
      <w:proofErr w:type="spellStart"/>
      <w:r>
        <w:t>can</w:t>
      </w:r>
      <w:proofErr w:type="spellEnd"/>
      <w:r>
        <w:t xml:space="preserve"> </w:t>
      </w:r>
      <w:proofErr w:type="spellStart"/>
      <w:r>
        <w:t>also</w:t>
      </w:r>
      <w:proofErr w:type="spellEnd"/>
      <w:r>
        <w:t xml:space="preserve"> </w:t>
      </w:r>
      <w:proofErr w:type="spellStart"/>
      <w:r>
        <w:t>be</w:t>
      </w:r>
      <w:proofErr w:type="spellEnd"/>
      <w:r>
        <w:t xml:space="preserve"> </w:t>
      </w:r>
      <w:proofErr w:type="spellStart"/>
      <w:r>
        <w:t>less</w:t>
      </w:r>
      <w:proofErr w:type="spellEnd"/>
      <w:r>
        <w:t xml:space="preserve"> </w:t>
      </w:r>
      <w:proofErr w:type="spellStart"/>
      <w:r>
        <w:t>obvio</w:t>
      </w:r>
      <w:r>
        <w:t>us</w:t>
      </w:r>
      <w:proofErr w:type="spellEnd"/>
      <w:r>
        <w:t xml:space="preserve"> </w:t>
      </w:r>
      <w:proofErr w:type="spellStart"/>
      <w:r>
        <w:t>things</w:t>
      </w:r>
      <w:proofErr w:type="spellEnd"/>
      <w:r>
        <w:t xml:space="preserve">, </w:t>
      </w:r>
      <w:proofErr w:type="spellStart"/>
      <w:r>
        <w:t>like</w:t>
      </w:r>
      <w:proofErr w:type="spellEnd"/>
      <w:r>
        <w:t xml:space="preserve"> </w:t>
      </w:r>
      <w:proofErr w:type="spellStart"/>
      <w:r>
        <w:t>text</w:t>
      </w:r>
      <w:proofErr w:type="spellEnd"/>
      <w:r>
        <w:t xml:space="preserve"> messages and </w:t>
      </w:r>
      <w:proofErr w:type="spellStart"/>
      <w:r>
        <w:t>branded</w:t>
      </w:r>
      <w:proofErr w:type="spellEnd"/>
      <w:r>
        <w:t xml:space="preserve"> logos on </w:t>
      </w:r>
      <w:proofErr w:type="spellStart"/>
      <w:r>
        <w:t>clothes</w:t>
      </w:r>
      <w:proofErr w:type="spellEnd"/>
      <w:r>
        <w:t>.</w:t>
      </w:r>
    </w:p>
    <w:p w:rsidR="00AE773F" w:rsidRDefault="00AE773F"/>
    <w:p w:rsidR="00AE773F" w:rsidRDefault="006B3CDB">
      <w:r>
        <w:t xml:space="preserve">Media: </w:t>
      </w:r>
    </w:p>
    <w:p w:rsidR="00AE773F" w:rsidRDefault="006B3CDB">
      <w:pPr>
        <w:numPr>
          <w:ilvl w:val="0"/>
          <w:numId w:val="6"/>
        </w:numPr>
        <w:pBdr>
          <w:top w:val="nil"/>
          <w:left w:val="nil"/>
          <w:bottom w:val="nil"/>
          <w:right w:val="nil"/>
          <w:between w:val="nil"/>
        </w:pBdr>
        <w:spacing w:after="60"/>
        <w:rPr>
          <w:color w:val="000000"/>
        </w:rPr>
      </w:pPr>
      <w:r>
        <w:rPr>
          <w:color w:val="000000"/>
        </w:rPr>
        <w:t xml:space="preserve">Books and </w:t>
      </w:r>
      <w:proofErr w:type="spellStart"/>
      <w:r>
        <w:rPr>
          <w:color w:val="000000"/>
        </w:rPr>
        <w:t>novels</w:t>
      </w:r>
      <w:proofErr w:type="spellEnd"/>
    </w:p>
    <w:p w:rsidR="00AE773F" w:rsidRDefault="006B3CDB">
      <w:pPr>
        <w:numPr>
          <w:ilvl w:val="0"/>
          <w:numId w:val="6"/>
        </w:numPr>
        <w:pBdr>
          <w:top w:val="nil"/>
          <w:left w:val="nil"/>
          <w:bottom w:val="nil"/>
          <w:right w:val="nil"/>
          <w:between w:val="nil"/>
        </w:pBdr>
        <w:spacing w:after="60"/>
        <w:rPr>
          <w:color w:val="000000"/>
        </w:rPr>
      </w:pPr>
      <w:proofErr w:type="spellStart"/>
      <w:r>
        <w:rPr>
          <w:color w:val="000000"/>
        </w:rPr>
        <w:t>Movies</w:t>
      </w:r>
      <w:proofErr w:type="spellEnd"/>
      <w:r>
        <w:rPr>
          <w:color w:val="000000"/>
        </w:rPr>
        <w:t xml:space="preserve"> </w:t>
      </w:r>
    </w:p>
    <w:p w:rsidR="00AE773F" w:rsidRDefault="006B3CDB">
      <w:pPr>
        <w:numPr>
          <w:ilvl w:val="0"/>
          <w:numId w:val="6"/>
        </w:numPr>
        <w:pBdr>
          <w:top w:val="nil"/>
          <w:left w:val="nil"/>
          <w:bottom w:val="nil"/>
          <w:right w:val="nil"/>
          <w:between w:val="nil"/>
        </w:pBdr>
        <w:spacing w:after="60"/>
        <w:rPr>
          <w:color w:val="000000"/>
        </w:rPr>
      </w:pPr>
      <w:proofErr w:type="spellStart"/>
      <w:r>
        <w:rPr>
          <w:color w:val="000000"/>
        </w:rPr>
        <w:t>Newspaper</w:t>
      </w:r>
      <w:proofErr w:type="spellEnd"/>
    </w:p>
    <w:p w:rsidR="00AE773F" w:rsidRDefault="006B3CDB">
      <w:pPr>
        <w:numPr>
          <w:ilvl w:val="0"/>
          <w:numId w:val="6"/>
        </w:numPr>
        <w:pBdr>
          <w:top w:val="nil"/>
          <w:left w:val="nil"/>
          <w:bottom w:val="nil"/>
          <w:right w:val="nil"/>
          <w:between w:val="nil"/>
        </w:pBdr>
        <w:spacing w:after="60"/>
        <w:rPr>
          <w:color w:val="000000"/>
        </w:rPr>
      </w:pPr>
      <w:r>
        <w:rPr>
          <w:color w:val="000000"/>
        </w:rPr>
        <w:t>Internet</w:t>
      </w:r>
    </w:p>
    <w:p w:rsidR="00AE773F" w:rsidRDefault="006B3CDB">
      <w:pPr>
        <w:numPr>
          <w:ilvl w:val="0"/>
          <w:numId w:val="6"/>
        </w:numPr>
        <w:pBdr>
          <w:top w:val="nil"/>
          <w:left w:val="nil"/>
          <w:bottom w:val="nil"/>
          <w:right w:val="nil"/>
          <w:between w:val="nil"/>
        </w:pBdr>
        <w:spacing w:after="60"/>
        <w:rPr>
          <w:color w:val="000000"/>
        </w:rPr>
      </w:pPr>
      <w:r>
        <w:rPr>
          <w:color w:val="000000"/>
        </w:rPr>
        <w:t>Social media</w:t>
      </w:r>
    </w:p>
    <w:p w:rsidR="00AE773F" w:rsidRDefault="006B3CDB">
      <w:pPr>
        <w:numPr>
          <w:ilvl w:val="0"/>
          <w:numId w:val="6"/>
        </w:numPr>
        <w:pBdr>
          <w:top w:val="nil"/>
          <w:left w:val="nil"/>
          <w:bottom w:val="nil"/>
          <w:right w:val="nil"/>
          <w:between w:val="nil"/>
        </w:pBdr>
        <w:spacing w:after="60"/>
        <w:rPr>
          <w:color w:val="000000"/>
        </w:rPr>
      </w:pPr>
      <w:proofErr w:type="spellStart"/>
      <w:r>
        <w:rPr>
          <w:color w:val="000000"/>
        </w:rPr>
        <w:t>Video</w:t>
      </w:r>
      <w:proofErr w:type="spellEnd"/>
      <w:r>
        <w:rPr>
          <w:color w:val="000000"/>
        </w:rPr>
        <w:t xml:space="preserve"> </w:t>
      </w:r>
      <w:proofErr w:type="spellStart"/>
      <w:r>
        <w:rPr>
          <w:color w:val="000000"/>
        </w:rPr>
        <w:t>games</w:t>
      </w:r>
      <w:proofErr w:type="spellEnd"/>
    </w:p>
    <w:p w:rsidR="00AE773F" w:rsidRDefault="006B3CDB">
      <w:pPr>
        <w:numPr>
          <w:ilvl w:val="0"/>
          <w:numId w:val="6"/>
        </w:numPr>
        <w:pBdr>
          <w:top w:val="nil"/>
          <w:left w:val="nil"/>
          <w:bottom w:val="nil"/>
          <w:right w:val="nil"/>
          <w:between w:val="nil"/>
        </w:pBdr>
        <w:spacing w:after="60"/>
        <w:rPr>
          <w:color w:val="000000"/>
        </w:rPr>
      </w:pPr>
      <w:r>
        <w:rPr>
          <w:color w:val="000000"/>
        </w:rPr>
        <w:t>TV shows</w:t>
      </w:r>
    </w:p>
    <w:p w:rsidR="00AE773F" w:rsidRDefault="00AE773F"/>
    <w:tbl>
      <w:tblPr>
        <w:tblStyle w:val="a1"/>
        <w:tblW w:w="9488" w:type="dxa"/>
        <w:tblInd w:w="0" w:type="dxa"/>
        <w:tblLayout w:type="fixed"/>
        <w:tblLook w:val="0400" w:firstRow="0" w:lastRow="0" w:firstColumn="0" w:lastColumn="0" w:noHBand="0" w:noVBand="1"/>
      </w:tblPr>
      <w:tblGrid>
        <w:gridCol w:w="4952"/>
        <w:gridCol w:w="2268"/>
        <w:gridCol w:w="2268"/>
      </w:tblGrid>
      <w:tr w:rsidR="00AE773F">
        <w:tc>
          <w:tcPr>
            <w:tcW w:w="4952" w:type="dxa"/>
            <w:tcBorders>
              <w:top w:val="single" w:sz="8" w:space="0" w:color="000000"/>
              <w:left w:val="single" w:sz="8" w:space="0" w:color="000000"/>
              <w:bottom w:val="single" w:sz="8" w:space="0" w:color="000000"/>
              <w:right w:val="single" w:sz="8" w:space="0" w:color="000000"/>
            </w:tcBorders>
            <w:shd w:val="clear" w:color="auto" w:fill="BDD9DE"/>
            <w:tcMar>
              <w:top w:w="0" w:type="dxa"/>
              <w:left w:w="108" w:type="dxa"/>
              <w:bottom w:w="0" w:type="dxa"/>
              <w:right w:w="108" w:type="dxa"/>
            </w:tcMar>
            <w:vAlign w:val="center"/>
          </w:tcPr>
          <w:p w:rsidR="00AE773F" w:rsidRDefault="006B3CDB">
            <w:pPr>
              <w:spacing w:before="120" w:after="120"/>
              <w:jc w:val="center"/>
              <w:rPr>
                <w:b/>
              </w:rPr>
            </w:pPr>
            <w:proofErr w:type="spellStart"/>
            <w:r>
              <w:rPr>
                <w:b/>
              </w:rPr>
              <w:t>Characteristics</w:t>
            </w:r>
            <w:proofErr w:type="spellEnd"/>
            <w:r>
              <w:rPr>
                <w:b/>
              </w:rPr>
              <w:t xml:space="preserve"> of the media</w:t>
            </w:r>
          </w:p>
        </w:tc>
        <w:tc>
          <w:tcPr>
            <w:tcW w:w="2268" w:type="dxa"/>
            <w:tcBorders>
              <w:top w:val="single" w:sz="8" w:space="0" w:color="000000"/>
              <w:left w:val="nil"/>
              <w:bottom w:val="single" w:sz="8" w:space="0" w:color="000000"/>
              <w:right w:val="single" w:sz="8" w:space="0" w:color="000000"/>
            </w:tcBorders>
            <w:shd w:val="clear" w:color="auto" w:fill="BDD9DE"/>
            <w:tcMar>
              <w:top w:w="0" w:type="dxa"/>
              <w:left w:w="108" w:type="dxa"/>
              <w:bottom w:w="0" w:type="dxa"/>
              <w:right w:w="108" w:type="dxa"/>
            </w:tcMar>
            <w:vAlign w:val="center"/>
          </w:tcPr>
          <w:p w:rsidR="00AE773F" w:rsidRDefault="006B3CDB">
            <w:pPr>
              <w:spacing w:before="120" w:after="120"/>
              <w:jc w:val="center"/>
              <w:rPr>
                <w:b/>
              </w:rPr>
            </w:pPr>
            <w:proofErr w:type="spellStart"/>
            <w:r>
              <w:rPr>
                <w:b/>
              </w:rPr>
              <w:t>Before</w:t>
            </w:r>
            <w:proofErr w:type="spellEnd"/>
            <w:r>
              <w:rPr>
                <w:b/>
              </w:rPr>
              <w:t xml:space="preserve"> </w:t>
            </w:r>
            <w:proofErr w:type="spellStart"/>
            <w:r>
              <w:rPr>
                <w:b/>
              </w:rPr>
              <w:t>watching</w:t>
            </w:r>
            <w:proofErr w:type="spellEnd"/>
            <w:r>
              <w:rPr>
                <w:b/>
              </w:rPr>
              <w:t xml:space="preserve"> the </w:t>
            </w:r>
            <w:proofErr w:type="spellStart"/>
            <w:r>
              <w:rPr>
                <w:b/>
              </w:rPr>
              <w:t>video</w:t>
            </w:r>
            <w:proofErr w:type="spellEnd"/>
          </w:p>
        </w:tc>
        <w:tc>
          <w:tcPr>
            <w:tcW w:w="2268" w:type="dxa"/>
            <w:tcBorders>
              <w:top w:val="single" w:sz="8" w:space="0" w:color="000000"/>
              <w:left w:val="nil"/>
              <w:bottom w:val="single" w:sz="8" w:space="0" w:color="000000"/>
              <w:right w:val="single" w:sz="8" w:space="0" w:color="000000"/>
            </w:tcBorders>
            <w:shd w:val="clear" w:color="auto" w:fill="BDD9DE"/>
            <w:tcMar>
              <w:top w:w="0" w:type="dxa"/>
              <w:left w:w="108" w:type="dxa"/>
              <w:bottom w:w="0" w:type="dxa"/>
              <w:right w:w="108" w:type="dxa"/>
            </w:tcMar>
            <w:vAlign w:val="center"/>
          </w:tcPr>
          <w:p w:rsidR="00AE773F" w:rsidRDefault="006B3CDB">
            <w:pPr>
              <w:spacing w:before="120" w:after="120"/>
              <w:jc w:val="center"/>
              <w:rPr>
                <w:b/>
              </w:rPr>
            </w:pPr>
            <w:proofErr w:type="spellStart"/>
            <w:r>
              <w:rPr>
                <w:b/>
              </w:rPr>
              <w:t>While</w:t>
            </w:r>
            <w:proofErr w:type="spellEnd"/>
            <w:r>
              <w:rPr>
                <w:b/>
              </w:rPr>
              <w:t xml:space="preserve"> or </w:t>
            </w:r>
            <w:proofErr w:type="spellStart"/>
            <w:r>
              <w:rPr>
                <w:b/>
              </w:rPr>
              <w:t>after</w:t>
            </w:r>
            <w:proofErr w:type="spellEnd"/>
            <w:r>
              <w:rPr>
                <w:b/>
              </w:rPr>
              <w:t xml:space="preserve"> </w:t>
            </w:r>
            <w:proofErr w:type="spellStart"/>
            <w:r>
              <w:rPr>
                <w:b/>
              </w:rPr>
              <w:t>watching</w:t>
            </w:r>
            <w:proofErr w:type="spellEnd"/>
            <w:r>
              <w:rPr>
                <w:b/>
              </w:rPr>
              <w:t xml:space="preserve"> the </w:t>
            </w:r>
            <w:proofErr w:type="spellStart"/>
            <w:r>
              <w:rPr>
                <w:b/>
              </w:rPr>
              <w:t>video</w:t>
            </w:r>
            <w:proofErr w:type="spellEnd"/>
            <w:r>
              <w:rPr>
                <w:b/>
              </w:rPr>
              <w:t>.</w:t>
            </w:r>
          </w:p>
        </w:tc>
      </w:tr>
      <w:tr w:rsidR="00AE773F">
        <w:tc>
          <w:tcPr>
            <w:tcW w:w="495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E773F" w:rsidRDefault="006B3CDB">
            <w:pPr>
              <w:spacing w:before="120" w:after="120"/>
            </w:pPr>
            <w:r>
              <w:t xml:space="preserve">This media </w:t>
            </w:r>
            <w:proofErr w:type="spellStart"/>
            <w:r>
              <w:t>delivers</w:t>
            </w:r>
            <w:proofErr w:type="spellEnd"/>
            <w:r>
              <w:t xml:space="preserve"> the </w:t>
            </w:r>
            <w:proofErr w:type="spellStart"/>
            <w:r>
              <w:t>big</w:t>
            </w:r>
            <w:proofErr w:type="spellEnd"/>
            <w:r>
              <w:t xml:space="preserve"> </w:t>
            </w:r>
            <w:proofErr w:type="spellStart"/>
            <w:r>
              <w:t>experience</w:t>
            </w:r>
            <w:proofErr w:type="spellEnd"/>
            <w: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95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E773F" w:rsidRDefault="006B3CDB">
            <w:pPr>
              <w:spacing w:before="120" w:after="120"/>
            </w:pPr>
            <w:r>
              <w:t xml:space="preserve">This media </w:t>
            </w:r>
            <w:proofErr w:type="spellStart"/>
            <w:r>
              <w:t>is</w:t>
            </w:r>
            <w:proofErr w:type="spellEnd"/>
            <w:r>
              <w:t xml:space="preserve"> good for </w:t>
            </w:r>
            <w:proofErr w:type="spellStart"/>
            <w:r>
              <w:t>facts</w:t>
            </w:r>
            <w:proofErr w:type="spellEnd"/>
            <w:r>
              <w:t xml:space="preserve"> and figures.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95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E773F" w:rsidRDefault="006B3CDB">
            <w:pPr>
              <w:spacing w:before="120" w:after="120"/>
            </w:pPr>
            <w:r>
              <w:t>This media engages us minute by minute.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95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E773F" w:rsidRDefault="006B3CDB">
            <w:pPr>
              <w:spacing w:before="120" w:after="120"/>
            </w:pPr>
            <w:r>
              <w:t xml:space="preserve">This media </w:t>
            </w:r>
            <w:proofErr w:type="spellStart"/>
            <w:r>
              <w:t>allows</w:t>
            </w:r>
            <w:proofErr w:type="spellEnd"/>
            <w:r>
              <w:t xml:space="preserve"> </w:t>
            </w:r>
            <w:proofErr w:type="spellStart"/>
            <w:r>
              <w:t>our</w:t>
            </w:r>
            <w:proofErr w:type="spellEnd"/>
            <w:r>
              <w:t xml:space="preserve"> imagination to </w:t>
            </w:r>
            <w:proofErr w:type="spellStart"/>
            <w:r>
              <w:t>wander</w:t>
            </w:r>
            <w:proofErr w:type="spellEnd"/>
            <w:r>
              <w: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95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E773F" w:rsidRDefault="006B3CDB">
            <w:pPr>
              <w:spacing w:before="120" w:after="120"/>
            </w:pPr>
            <w:r>
              <w:t xml:space="preserve">This media </w:t>
            </w:r>
            <w:proofErr w:type="spellStart"/>
            <w:r>
              <w:t>puts</w:t>
            </w:r>
            <w:proofErr w:type="spellEnd"/>
            <w:r>
              <w:t xml:space="preserve"> us in charge of the action</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95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E773F" w:rsidRDefault="006B3CDB">
            <w:pPr>
              <w:spacing w:before="120" w:after="120"/>
            </w:pPr>
            <w:r>
              <w:t xml:space="preserve">This media </w:t>
            </w:r>
            <w:proofErr w:type="spellStart"/>
            <w:r>
              <w:t>is</w:t>
            </w:r>
            <w:proofErr w:type="spellEnd"/>
            <w:r>
              <w:t xml:space="preserve"> </w:t>
            </w:r>
            <w:proofErr w:type="spellStart"/>
            <w:r>
              <w:t>immediate</w:t>
            </w:r>
            <w:proofErr w:type="spellEnd"/>
            <w:r>
              <w:t xml:space="preserve"> and </w:t>
            </w:r>
            <w:proofErr w:type="spellStart"/>
            <w:r>
              <w:t>highly</w:t>
            </w:r>
            <w:proofErr w:type="spellEnd"/>
            <w:r>
              <w:t xml:space="preserve"> interactive. </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95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AE773F" w:rsidRDefault="006B3CDB">
            <w:pPr>
              <w:spacing w:before="120" w:after="120"/>
            </w:pPr>
            <w:r>
              <w:t xml:space="preserve">This media </w:t>
            </w:r>
            <w:proofErr w:type="spellStart"/>
            <w:r>
              <w:t>allows</w:t>
            </w:r>
            <w:proofErr w:type="spellEnd"/>
            <w:r>
              <w:t xml:space="preserve"> people to </w:t>
            </w:r>
            <w:proofErr w:type="spellStart"/>
            <w:r>
              <w:t>instantly</w:t>
            </w:r>
            <w:proofErr w:type="spellEnd"/>
            <w:r>
              <w:t xml:space="preserve"> </w:t>
            </w:r>
            <w:proofErr w:type="spellStart"/>
            <w:r>
              <w:t>share</w:t>
            </w:r>
            <w:proofErr w:type="spellEnd"/>
            <w:r>
              <w:t xml:space="preserve"> </w:t>
            </w:r>
            <w:proofErr w:type="spellStart"/>
            <w:r>
              <w:t>thoughts</w:t>
            </w:r>
            <w:proofErr w:type="spellEnd"/>
            <w:r>
              <w:t xml:space="preserve"> </w:t>
            </w:r>
            <w:proofErr w:type="spellStart"/>
            <w:r>
              <w:t>with</w:t>
            </w:r>
            <w:proofErr w:type="spellEnd"/>
            <w:r>
              <w:t xml:space="preserve"> </w:t>
            </w:r>
            <w:proofErr w:type="spellStart"/>
            <w:r>
              <w:t>others</w:t>
            </w:r>
            <w:proofErr w:type="spellEnd"/>
            <w:r>
              <w:t xml:space="preserve"> </w:t>
            </w:r>
            <w:proofErr w:type="spellStart"/>
            <w:r>
              <w:t>across</w:t>
            </w:r>
            <w:proofErr w:type="spellEnd"/>
            <w:r>
              <w:t xml:space="preserve"> the room or </w:t>
            </w:r>
            <w:proofErr w:type="spellStart"/>
            <w:r>
              <w:t>around</w:t>
            </w:r>
            <w:proofErr w:type="spellEnd"/>
            <w:r>
              <w:t xml:space="preserve"> the world.</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bl>
    <w:p w:rsidR="00AE773F" w:rsidRDefault="00AE773F"/>
    <w:p w:rsidR="00AE773F" w:rsidRDefault="006B3CDB">
      <w:r>
        <w:br w:type="page"/>
      </w:r>
    </w:p>
    <w:p w:rsidR="00AE773F" w:rsidRDefault="006B3CDB">
      <w:pPr>
        <w:pBdr>
          <w:top w:val="nil"/>
          <w:left w:val="nil"/>
          <w:bottom w:val="nil"/>
          <w:right w:val="nil"/>
          <w:between w:val="nil"/>
        </w:pBdr>
        <w:jc w:val="right"/>
        <w:rPr>
          <w:b/>
          <w:color w:val="737373"/>
        </w:rPr>
      </w:pPr>
      <w:r>
        <w:rPr>
          <w:b/>
          <w:color w:val="737373"/>
        </w:rPr>
        <w:lastRenderedPageBreak/>
        <w:t>Anglais, langue seconde</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11" w:name="_17dp8vu" w:colFirst="0" w:colLast="0"/>
      <w:bookmarkEnd w:id="11"/>
      <w:r>
        <w:rPr>
          <w:b/>
          <w:color w:val="0070C0"/>
          <w:sz w:val="50"/>
          <w:szCs w:val="50"/>
        </w:rPr>
        <w:t xml:space="preserve">Annexe – The World of </w:t>
      </w:r>
      <w:proofErr w:type="spellStart"/>
      <w:r>
        <w:rPr>
          <w:b/>
          <w:color w:val="0070C0"/>
          <w:sz w:val="50"/>
          <w:szCs w:val="50"/>
        </w:rPr>
        <w:t>Advertisement</w:t>
      </w:r>
      <w:proofErr w:type="spellEnd"/>
      <w:r>
        <w:rPr>
          <w:b/>
          <w:color w:val="0070C0"/>
          <w:sz w:val="50"/>
          <w:szCs w:val="50"/>
        </w:rPr>
        <w:t xml:space="preserve"> (suite)</w:t>
      </w:r>
    </w:p>
    <w:p w:rsidR="00AE773F" w:rsidRDefault="006B3CDB">
      <w:pPr>
        <w:rPr>
          <w:b/>
          <w:color w:val="002060"/>
        </w:rPr>
      </w:pPr>
      <w:r>
        <w:rPr>
          <w:b/>
          <w:color w:val="002060"/>
        </w:rPr>
        <w:t>APPENDIX 2</w:t>
      </w:r>
    </w:p>
    <w:p w:rsidR="00AE773F" w:rsidRDefault="00AE773F"/>
    <w:p w:rsidR="00AE773F" w:rsidRDefault="006B3CDB">
      <w:proofErr w:type="spellStart"/>
      <w:r>
        <w:t>Choose</w:t>
      </w:r>
      <w:proofErr w:type="spellEnd"/>
      <w:r>
        <w:t xml:space="preserve"> the media </w:t>
      </w:r>
      <w:proofErr w:type="spellStart"/>
      <w:r>
        <w:t>that</w:t>
      </w:r>
      <w:proofErr w:type="spellEnd"/>
      <w:r>
        <w:t xml:space="preserve"> </w:t>
      </w:r>
      <w:proofErr w:type="spellStart"/>
      <w:r>
        <w:t>will</w:t>
      </w:r>
      <w:proofErr w:type="spellEnd"/>
      <w:r>
        <w:t xml:space="preserve"> help </w:t>
      </w:r>
      <w:proofErr w:type="spellStart"/>
      <w:r>
        <w:t>you</w:t>
      </w:r>
      <w:proofErr w:type="spellEnd"/>
      <w:r>
        <w:t xml:space="preserve"> </w:t>
      </w:r>
      <w:proofErr w:type="spellStart"/>
      <w:r>
        <w:t>get</w:t>
      </w:r>
      <w:proofErr w:type="spellEnd"/>
      <w:r>
        <w:t xml:space="preserve"> the best </w:t>
      </w:r>
      <w:proofErr w:type="spellStart"/>
      <w:r>
        <w:t>results</w:t>
      </w:r>
      <w:proofErr w:type="spellEnd"/>
      <w:r>
        <w:t xml:space="preserve">. </w:t>
      </w:r>
      <w:proofErr w:type="spellStart"/>
      <w:r>
        <w:t>Refer</w:t>
      </w:r>
      <w:proofErr w:type="spellEnd"/>
      <w:r>
        <w:t xml:space="preserve"> to the </w:t>
      </w:r>
      <w:proofErr w:type="spellStart"/>
      <w:r>
        <w:t>list</w:t>
      </w:r>
      <w:proofErr w:type="spellEnd"/>
      <w:r>
        <w:t xml:space="preserve"> in </w:t>
      </w:r>
      <w:proofErr w:type="spellStart"/>
      <w:r>
        <w:t>Appendix</w:t>
      </w:r>
      <w:proofErr w:type="spellEnd"/>
      <w:r>
        <w:t xml:space="preserve"> 1.</w:t>
      </w:r>
    </w:p>
    <w:p w:rsidR="00AE773F" w:rsidRDefault="00AE773F"/>
    <w:tbl>
      <w:tblPr>
        <w:tblStyle w:val="a2"/>
        <w:tblW w:w="8630" w:type="dxa"/>
        <w:tblInd w:w="0" w:type="dxa"/>
        <w:tblLayout w:type="fixed"/>
        <w:tblLook w:val="0400" w:firstRow="0" w:lastRow="0" w:firstColumn="0" w:lastColumn="0" w:noHBand="0" w:noVBand="1"/>
      </w:tblPr>
      <w:tblGrid>
        <w:gridCol w:w="4315"/>
        <w:gridCol w:w="4315"/>
      </w:tblGrid>
      <w:tr w:rsidR="00AE773F">
        <w:tc>
          <w:tcPr>
            <w:tcW w:w="43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E773F" w:rsidRDefault="006B3CDB">
            <w:pPr>
              <w:numPr>
                <w:ilvl w:val="0"/>
                <w:numId w:val="14"/>
              </w:numPr>
              <w:spacing w:before="120" w:after="120"/>
            </w:pPr>
            <w:r>
              <w:t xml:space="preserve">I </w:t>
            </w:r>
            <w:proofErr w:type="spellStart"/>
            <w:r>
              <w:t>am</w:t>
            </w:r>
            <w:proofErr w:type="spellEnd"/>
            <w:r>
              <w:t xml:space="preserve"> </w:t>
            </w:r>
            <w:proofErr w:type="spellStart"/>
            <w:r>
              <w:t>looking</w:t>
            </w:r>
            <w:proofErr w:type="spellEnd"/>
            <w:r>
              <w:t xml:space="preserve"> for more information on the </w:t>
            </w:r>
            <w:proofErr w:type="spellStart"/>
            <w:r>
              <w:t>different</w:t>
            </w:r>
            <w:proofErr w:type="spellEnd"/>
            <w:r>
              <w:t xml:space="preserve"> types of </w:t>
            </w:r>
            <w:proofErr w:type="spellStart"/>
            <w:r>
              <w:t>milk</w:t>
            </w:r>
            <w:proofErr w:type="spellEnd"/>
            <w:r>
              <w:t xml:space="preserve">. </w:t>
            </w:r>
          </w:p>
        </w:tc>
        <w:tc>
          <w:tcPr>
            <w:tcW w:w="43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31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E773F" w:rsidRDefault="006B3CDB">
            <w:pPr>
              <w:numPr>
                <w:ilvl w:val="0"/>
                <w:numId w:val="14"/>
              </w:numPr>
              <w:spacing w:before="120" w:after="120"/>
            </w:pPr>
            <w:r>
              <w:t xml:space="preserve">I </w:t>
            </w:r>
            <w:proofErr w:type="spellStart"/>
            <w:r>
              <w:t>need</w:t>
            </w:r>
            <w:proofErr w:type="spellEnd"/>
            <w:r>
              <w:t xml:space="preserve"> to escape reality and </w:t>
            </w:r>
            <w:proofErr w:type="spellStart"/>
            <w:r>
              <w:t>discover</w:t>
            </w:r>
            <w:proofErr w:type="spellEnd"/>
            <w:r>
              <w:t xml:space="preserve"> the future </w:t>
            </w:r>
            <w:proofErr w:type="spellStart"/>
            <w:r>
              <w:t>through</w:t>
            </w:r>
            <w:proofErr w:type="spellEnd"/>
            <w:r>
              <w:t xml:space="preserve"> images. </w:t>
            </w:r>
          </w:p>
        </w:tc>
        <w:tc>
          <w:tcPr>
            <w:tcW w:w="4315"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31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E773F" w:rsidRDefault="006B3CDB">
            <w:pPr>
              <w:numPr>
                <w:ilvl w:val="0"/>
                <w:numId w:val="14"/>
              </w:numPr>
              <w:spacing w:before="120" w:after="120"/>
            </w:pPr>
            <w:r>
              <w:t xml:space="preserve">I miss </w:t>
            </w:r>
            <w:proofErr w:type="spellStart"/>
            <w:r>
              <w:t>my</w:t>
            </w:r>
            <w:proofErr w:type="spellEnd"/>
            <w:r>
              <w:t xml:space="preserve"> </w:t>
            </w:r>
            <w:proofErr w:type="spellStart"/>
            <w:r>
              <w:t>friends</w:t>
            </w:r>
            <w:proofErr w:type="spellEnd"/>
            <w:r>
              <w:t xml:space="preserve"> and </w:t>
            </w:r>
            <w:proofErr w:type="spellStart"/>
            <w:r>
              <w:t>family</w:t>
            </w:r>
            <w:proofErr w:type="spellEnd"/>
            <w:r>
              <w:t xml:space="preserve"> and </w:t>
            </w:r>
            <w:proofErr w:type="spellStart"/>
            <w:r>
              <w:t>need</w:t>
            </w:r>
            <w:proofErr w:type="spellEnd"/>
            <w:r>
              <w:t xml:space="preserve"> to </w:t>
            </w:r>
            <w:proofErr w:type="spellStart"/>
            <w:r>
              <w:t>get</w:t>
            </w:r>
            <w:proofErr w:type="spellEnd"/>
            <w:r>
              <w:t xml:space="preserve"> in </w:t>
            </w:r>
            <w:proofErr w:type="spellStart"/>
            <w:r>
              <w:t>touch</w:t>
            </w:r>
            <w:proofErr w:type="spellEnd"/>
            <w:r>
              <w:t xml:space="preserve"> </w:t>
            </w:r>
            <w:proofErr w:type="spellStart"/>
            <w:r>
              <w:t>with</w:t>
            </w:r>
            <w:proofErr w:type="spellEnd"/>
            <w:r>
              <w:t xml:space="preserve"> </w:t>
            </w:r>
            <w:proofErr w:type="spellStart"/>
            <w:r>
              <w:t>them</w:t>
            </w:r>
            <w:proofErr w:type="spellEnd"/>
            <w:r>
              <w:t xml:space="preserve">, </w:t>
            </w:r>
            <w:proofErr w:type="spellStart"/>
            <w:r>
              <w:t>write</w:t>
            </w:r>
            <w:proofErr w:type="spellEnd"/>
            <w:r>
              <w:t xml:space="preserve"> to </w:t>
            </w:r>
            <w:proofErr w:type="spellStart"/>
            <w:r>
              <w:t>them</w:t>
            </w:r>
            <w:proofErr w:type="spellEnd"/>
            <w:r>
              <w:t xml:space="preserve"> and </w:t>
            </w:r>
            <w:proofErr w:type="spellStart"/>
            <w:r>
              <w:t>perhaps</w:t>
            </w:r>
            <w:proofErr w:type="spellEnd"/>
            <w:r>
              <w:t xml:space="preserve"> talk to </w:t>
            </w:r>
            <w:proofErr w:type="spellStart"/>
            <w:r>
              <w:t>them</w:t>
            </w:r>
            <w:proofErr w:type="spellEnd"/>
            <w:r>
              <w:t>.</w:t>
            </w:r>
          </w:p>
        </w:tc>
        <w:tc>
          <w:tcPr>
            <w:tcW w:w="4315"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31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E773F" w:rsidRDefault="006B3CDB">
            <w:pPr>
              <w:numPr>
                <w:ilvl w:val="0"/>
                <w:numId w:val="14"/>
              </w:numPr>
              <w:spacing w:before="120" w:after="120"/>
            </w:pPr>
            <w:r>
              <w:t xml:space="preserve">I </w:t>
            </w:r>
            <w:proofErr w:type="spellStart"/>
            <w:r>
              <w:t>want</w:t>
            </w:r>
            <w:proofErr w:type="spellEnd"/>
            <w:r>
              <w:t xml:space="preserve"> to check the </w:t>
            </w:r>
            <w:proofErr w:type="spellStart"/>
            <w:r>
              <w:t>weather</w:t>
            </w:r>
            <w:proofErr w:type="spellEnd"/>
            <w:r>
              <w:t xml:space="preserve"> </w:t>
            </w:r>
            <w:proofErr w:type="spellStart"/>
            <w:r>
              <w:t>forecast</w:t>
            </w:r>
            <w:proofErr w:type="spellEnd"/>
            <w:r>
              <w:t>.</w:t>
            </w:r>
          </w:p>
        </w:tc>
        <w:tc>
          <w:tcPr>
            <w:tcW w:w="4315"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31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E773F" w:rsidRDefault="006B3CDB">
            <w:pPr>
              <w:numPr>
                <w:ilvl w:val="0"/>
                <w:numId w:val="14"/>
              </w:numPr>
              <w:spacing w:before="120" w:after="120"/>
            </w:pPr>
            <w:r>
              <w:t xml:space="preserve">I </w:t>
            </w:r>
            <w:proofErr w:type="spellStart"/>
            <w:r>
              <w:t>want</w:t>
            </w:r>
            <w:proofErr w:type="spellEnd"/>
            <w:r>
              <w:t xml:space="preserve"> to </w:t>
            </w:r>
            <w:proofErr w:type="spellStart"/>
            <w:r>
              <w:t>watch</w:t>
            </w:r>
            <w:proofErr w:type="spellEnd"/>
            <w:r>
              <w:t xml:space="preserve"> an </w:t>
            </w:r>
            <w:proofErr w:type="spellStart"/>
            <w:r>
              <w:t>old</w:t>
            </w:r>
            <w:proofErr w:type="spellEnd"/>
            <w:r>
              <w:t xml:space="preserve"> </w:t>
            </w:r>
            <w:proofErr w:type="spellStart"/>
            <w:r>
              <w:t>episode</w:t>
            </w:r>
            <w:proofErr w:type="spellEnd"/>
            <w:r>
              <w:t xml:space="preserve"> of </w:t>
            </w:r>
            <w:proofErr w:type="spellStart"/>
            <w:r>
              <w:rPr>
                <w:i/>
              </w:rPr>
              <w:t>Friends</w:t>
            </w:r>
            <w:proofErr w:type="spellEnd"/>
            <w:r>
              <w:t xml:space="preserve"> </w:t>
            </w:r>
            <w:proofErr w:type="spellStart"/>
            <w:r>
              <w:t>or</w:t>
            </w:r>
            <w:proofErr w:type="spellEnd"/>
            <w:r>
              <w:t xml:space="preserve"> </w:t>
            </w:r>
            <w:r>
              <w:rPr>
                <w:i/>
              </w:rPr>
              <w:t xml:space="preserve">The </w:t>
            </w:r>
            <w:proofErr w:type="spellStart"/>
            <w:r>
              <w:rPr>
                <w:i/>
              </w:rPr>
              <w:t>Simpsons</w:t>
            </w:r>
            <w:proofErr w:type="spellEnd"/>
            <w:r>
              <w:t>.</w:t>
            </w:r>
          </w:p>
        </w:tc>
        <w:tc>
          <w:tcPr>
            <w:tcW w:w="4315"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r w:rsidR="00AE773F">
        <w:tc>
          <w:tcPr>
            <w:tcW w:w="431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AE773F" w:rsidRDefault="006B3CDB">
            <w:pPr>
              <w:numPr>
                <w:ilvl w:val="0"/>
                <w:numId w:val="14"/>
              </w:numPr>
              <w:spacing w:before="120" w:after="120"/>
            </w:pPr>
            <w:r>
              <w:t xml:space="preserve">I </w:t>
            </w:r>
            <w:proofErr w:type="spellStart"/>
            <w:r>
              <w:t>want</w:t>
            </w:r>
            <w:proofErr w:type="spellEnd"/>
            <w:r>
              <w:t xml:space="preserve"> to relax and </w:t>
            </w:r>
            <w:proofErr w:type="spellStart"/>
            <w:r>
              <w:t>enjoy</w:t>
            </w:r>
            <w:proofErr w:type="spellEnd"/>
            <w:r>
              <w:t xml:space="preserve"> a good story.</w:t>
            </w:r>
          </w:p>
        </w:tc>
        <w:tc>
          <w:tcPr>
            <w:tcW w:w="4315" w:type="dxa"/>
            <w:tcBorders>
              <w:top w:val="nil"/>
              <w:left w:val="nil"/>
              <w:bottom w:val="single" w:sz="8" w:space="0" w:color="000000"/>
              <w:right w:val="single" w:sz="8" w:space="0" w:color="000000"/>
            </w:tcBorders>
            <w:tcMar>
              <w:top w:w="0" w:type="dxa"/>
              <w:left w:w="108" w:type="dxa"/>
              <w:bottom w:w="0" w:type="dxa"/>
              <w:right w:w="108" w:type="dxa"/>
            </w:tcMar>
          </w:tcPr>
          <w:p w:rsidR="00AE773F" w:rsidRDefault="00AE773F">
            <w:pPr>
              <w:spacing w:before="120" w:after="120"/>
            </w:pPr>
          </w:p>
        </w:tc>
      </w:tr>
    </w:tbl>
    <w:p w:rsidR="00AE773F" w:rsidRDefault="00AE773F"/>
    <w:p w:rsidR="00AE773F" w:rsidRDefault="00AE773F"/>
    <w:p w:rsidR="00AE773F" w:rsidRDefault="006B3CDB">
      <w:pPr>
        <w:rPr>
          <w:b/>
          <w:color w:val="002060"/>
        </w:rPr>
      </w:pPr>
      <w:r>
        <w:rPr>
          <w:b/>
          <w:color w:val="002060"/>
        </w:rPr>
        <w:t>APPE</w:t>
      </w:r>
      <w:r>
        <w:rPr>
          <w:b/>
          <w:color w:val="002060"/>
        </w:rPr>
        <w:t>NDIX 3</w:t>
      </w:r>
    </w:p>
    <w:p w:rsidR="00AE773F" w:rsidRDefault="00AE773F"/>
    <w:p w:rsidR="00AE773F" w:rsidRDefault="006B3CDB">
      <w:pPr>
        <w:numPr>
          <w:ilvl w:val="0"/>
          <w:numId w:val="1"/>
        </w:numPr>
        <w:pBdr>
          <w:top w:val="nil"/>
          <w:left w:val="nil"/>
          <w:bottom w:val="nil"/>
          <w:right w:val="nil"/>
          <w:between w:val="nil"/>
        </w:pBdr>
        <w:spacing w:before="60" w:after="60" w:line="259" w:lineRule="auto"/>
        <w:rPr>
          <w:color w:val="000000"/>
        </w:rPr>
      </w:pPr>
      <w:proofErr w:type="spellStart"/>
      <w:r>
        <w:rPr>
          <w:color w:val="000000"/>
        </w:rPr>
        <w:t>What</w:t>
      </w:r>
      <w:proofErr w:type="spellEnd"/>
      <w:r>
        <w:rPr>
          <w:color w:val="000000"/>
        </w:rPr>
        <w:t xml:space="preserve"> </w:t>
      </w:r>
      <w:proofErr w:type="spellStart"/>
      <w:r>
        <w:rPr>
          <w:color w:val="000000"/>
        </w:rPr>
        <w:t>does</w:t>
      </w:r>
      <w:proofErr w:type="spellEnd"/>
      <w:r>
        <w:rPr>
          <w:color w:val="000000"/>
        </w:rPr>
        <w:t xml:space="preserve"> “</w:t>
      </w:r>
      <w:proofErr w:type="spellStart"/>
      <w:r>
        <w:rPr>
          <w:color w:val="000000"/>
        </w:rPr>
        <w:t>each</w:t>
      </w:r>
      <w:proofErr w:type="spellEnd"/>
      <w:r>
        <w:rPr>
          <w:color w:val="000000"/>
        </w:rPr>
        <w:t xml:space="preserve"> medium has a unique </w:t>
      </w:r>
      <w:proofErr w:type="spellStart"/>
      <w:r>
        <w:rPr>
          <w:color w:val="000000"/>
        </w:rPr>
        <w:t>aesthetic</w:t>
      </w:r>
      <w:proofErr w:type="spellEnd"/>
      <w:r>
        <w:rPr>
          <w:color w:val="000000"/>
        </w:rPr>
        <w:t xml:space="preserve"> </w:t>
      </w:r>
      <w:proofErr w:type="spellStart"/>
      <w:r>
        <w:rPr>
          <w:color w:val="000000"/>
        </w:rPr>
        <w:t>form</w:t>
      </w:r>
      <w:proofErr w:type="spellEnd"/>
      <w:r>
        <w:rPr>
          <w:color w:val="000000"/>
        </w:rPr>
        <w:t xml:space="preserve">” </w:t>
      </w:r>
      <w:proofErr w:type="spellStart"/>
      <w:r>
        <w:rPr>
          <w:color w:val="000000"/>
        </w:rPr>
        <w:t>mean</w:t>
      </w:r>
      <w:proofErr w:type="spellEnd"/>
      <w:r>
        <w:rPr>
          <w:color w:val="000000"/>
        </w:rPr>
        <w:t>?</w:t>
      </w:r>
    </w:p>
    <w:p w:rsidR="00AE773F" w:rsidRDefault="006B3CDB">
      <w:pPr>
        <w:numPr>
          <w:ilvl w:val="0"/>
          <w:numId w:val="1"/>
        </w:numPr>
        <w:pBdr>
          <w:top w:val="nil"/>
          <w:left w:val="nil"/>
          <w:bottom w:val="nil"/>
          <w:right w:val="nil"/>
          <w:between w:val="nil"/>
        </w:pBdr>
        <w:spacing w:before="60" w:after="60" w:line="259" w:lineRule="auto"/>
        <w:rPr>
          <w:color w:val="000000"/>
        </w:rPr>
      </w:pPr>
      <w:proofErr w:type="spellStart"/>
      <w:r>
        <w:rPr>
          <w:color w:val="000000"/>
        </w:rPr>
        <w:t>After</w:t>
      </w:r>
      <w:proofErr w:type="spellEnd"/>
      <w:r>
        <w:rPr>
          <w:color w:val="000000"/>
        </w:rPr>
        <w:t xml:space="preserve"> </w:t>
      </w:r>
      <w:proofErr w:type="spellStart"/>
      <w:r>
        <w:rPr>
          <w:color w:val="000000"/>
        </w:rPr>
        <w:t>watching</w:t>
      </w:r>
      <w:proofErr w:type="spellEnd"/>
      <w:r>
        <w:rPr>
          <w:color w:val="000000"/>
        </w:rPr>
        <w:t xml:space="preserve"> the </w:t>
      </w:r>
      <w:proofErr w:type="spellStart"/>
      <w:r>
        <w:rPr>
          <w:color w:val="000000"/>
        </w:rPr>
        <w:t>milk</w:t>
      </w:r>
      <w:proofErr w:type="spellEnd"/>
      <w:r>
        <w:rPr>
          <w:color w:val="000000"/>
        </w:rPr>
        <w:t xml:space="preserve"> </w:t>
      </w:r>
      <w:proofErr w:type="spellStart"/>
      <w:r>
        <w:rPr>
          <w:color w:val="000000"/>
        </w:rPr>
        <w:t>paper</w:t>
      </w:r>
      <w:proofErr w:type="spellEnd"/>
      <w:r>
        <w:rPr>
          <w:color w:val="000000"/>
        </w:rPr>
        <w:t xml:space="preserve"> and TV </w:t>
      </w:r>
      <w:proofErr w:type="spellStart"/>
      <w:r>
        <w:rPr>
          <w:color w:val="000000"/>
        </w:rPr>
        <w:t>ads</w:t>
      </w:r>
      <w:proofErr w:type="spellEnd"/>
      <w:r>
        <w:rPr>
          <w:color w:val="000000"/>
        </w:rPr>
        <w:t xml:space="preserve">, </w:t>
      </w:r>
      <w:proofErr w:type="spellStart"/>
      <w:r>
        <w:rPr>
          <w:color w:val="000000"/>
        </w:rPr>
        <w:t>what</w:t>
      </w:r>
      <w:proofErr w:type="spellEnd"/>
      <w:r>
        <w:rPr>
          <w:color w:val="000000"/>
        </w:rPr>
        <w:t xml:space="preserve"> message </w:t>
      </w:r>
      <w:proofErr w:type="spellStart"/>
      <w:r>
        <w:rPr>
          <w:color w:val="000000"/>
        </w:rPr>
        <w:t>is</w:t>
      </w:r>
      <w:proofErr w:type="spellEnd"/>
      <w:r>
        <w:rPr>
          <w:color w:val="000000"/>
        </w:rPr>
        <w:t xml:space="preserve"> </w:t>
      </w:r>
      <w:proofErr w:type="spellStart"/>
      <w:r>
        <w:rPr>
          <w:color w:val="000000"/>
        </w:rPr>
        <w:t>being</w:t>
      </w:r>
      <w:proofErr w:type="spellEnd"/>
      <w:r>
        <w:rPr>
          <w:color w:val="000000"/>
        </w:rPr>
        <w:t xml:space="preserve"> </w:t>
      </w:r>
      <w:proofErr w:type="spellStart"/>
      <w:r>
        <w:rPr>
          <w:color w:val="000000"/>
        </w:rPr>
        <w:t>conveyed</w:t>
      </w:r>
      <w:proofErr w:type="spellEnd"/>
      <w:r>
        <w:rPr>
          <w:color w:val="000000"/>
        </w:rPr>
        <w:t xml:space="preserve">? Complete the </w:t>
      </w:r>
      <w:proofErr w:type="spellStart"/>
      <w:r>
        <w:rPr>
          <w:color w:val="000000"/>
        </w:rPr>
        <w:t>two</w:t>
      </w:r>
      <w:proofErr w:type="spellEnd"/>
      <w:r>
        <w:rPr>
          <w:color w:val="000000"/>
        </w:rPr>
        <w:t xml:space="preserve"> sentences </w:t>
      </w:r>
      <w:proofErr w:type="spellStart"/>
      <w:r>
        <w:rPr>
          <w:color w:val="000000"/>
        </w:rPr>
        <w:t>below</w:t>
      </w:r>
      <w:proofErr w:type="spellEnd"/>
      <w:r>
        <w:rPr>
          <w:color w:val="000000"/>
        </w:rPr>
        <w:t>.</w:t>
      </w:r>
    </w:p>
    <w:p w:rsidR="00AE773F" w:rsidRDefault="006B3CDB">
      <w:pPr>
        <w:numPr>
          <w:ilvl w:val="0"/>
          <w:numId w:val="3"/>
        </w:numPr>
        <w:pBdr>
          <w:top w:val="nil"/>
          <w:left w:val="nil"/>
          <w:bottom w:val="nil"/>
          <w:right w:val="nil"/>
          <w:between w:val="nil"/>
        </w:pBdr>
        <w:spacing w:after="60"/>
      </w:pPr>
      <w:r>
        <w:rPr>
          <w:color w:val="000000"/>
        </w:rPr>
        <w:t xml:space="preserve">Milk </w:t>
      </w:r>
      <w:proofErr w:type="spellStart"/>
      <w:r>
        <w:rPr>
          <w:color w:val="000000"/>
        </w:rPr>
        <w:t>gives</w:t>
      </w:r>
      <w:proofErr w:type="spellEnd"/>
      <w:r>
        <w:rPr>
          <w:color w:val="000000"/>
        </w:rPr>
        <w:t xml:space="preserve"> </w:t>
      </w:r>
      <w:proofErr w:type="spellStart"/>
      <w:r>
        <w:rPr>
          <w:color w:val="000000"/>
        </w:rPr>
        <w:t>you</w:t>
      </w:r>
      <w:proofErr w:type="spellEnd"/>
      <w:r>
        <w:rPr>
          <w:color w:val="000000"/>
        </w:rPr>
        <w:t xml:space="preserve"> ____________________.</w:t>
      </w:r>
    </w:p>
    <w:p w:rsidR="00AE773F" w:rsidRDefault="006B3CDB">
      <w:pPr>
        <w:numPr>
          <w:ilvl w:val="0"/>
          <w:numId w:val="3"/>
        </w:numPr>
        <w:pBdr>
          <w:top w:val="nil"/>
          <w:left w:val="nil"/>
          <w:bottom w:val="nil"/>
          <w:right w:val="nil"/>
          <w:between w:val="nil"/>
        </w:pBdr>
        <w:spacing w:after="60"/>
      </w:pPr>
      <w:r>
        <w:rPr>
          <w:color w:val="000000"/>
        </w:rPr>
        <w:t xml:space="preserve">Milk </w:t>
      </w:r>
      <w:proofErr w:type="spellStart"/>
      <w:r>
        <w:rPr>
          <w:color w:val="000000"/>
        </w:rPr>
        <w:t>makes</w:t>
      </w:r>
      <w:proofErr w:type="spellEnd"/>
      <w:r>
        <w:rPr>
          <w:color w:val="000000"/>
        </w:rPr>
        <w:t xml:space="preserve"> </w:t>
      </w:r>
      <w:proofErr w:type="spellStart"/>
      <w:r>
        <w:rPr>
          <w:color w:val="000000"/>
        </w:rPr>
        <w:t>you</w:t>
      </w:r>
      <w:proofErr w:type="spellEnd"/>
      <w:r>
        <w:rPr>
          <w:color w:val="000000"/>
        </w:rPr>
        <w:t xml:space="preserve"> ___________________.</w:t>
      </w:r>
    </w:p>
    <w:p w:rsidR="00AE773F" w:rsidRDefault="006B3CDB">
      <w:pPr>
        <w:numPr>
          <w:ilvl w:val="0"/>
          <w:numId w:val="1"/>
        </w:numPr>
        <w:pBdr>
          <w:top w:val="nil"/>
          <w:left w:val="nil"/>
          <w:bottom w:val="nil"/>
          <w:right w:val="nil"/>
          <w:between w:val="nil"/>
        </w:pBdr>
        <w:spacing w:before="60" w:after="60" w:line="259" w:lineRule="auto"/>
        <w:rPr>
          <w:color w:val="000000"/>
        </w:rPr>
      </w:pPr>
      <w:proofErr w:type="spellStart"/>
      <w:r>
        <w:rPr>
          <w:color w:val="000000"/>
        </w:rPr>
        <w:t>What</w:t>
      </w:r>
      <w:proofErr w:type="spellEnd"/>
      <w:r>
        <w:rPr>
          <w:color w:val="000000"/>
        </w:rPr>
        <w:t xml:space="preserve"> do the </w:t>
      </w:r>
      <w:proofErr w:type="spellStart"/>
      <w:r>
        <w:rPr>
          <w:color w:val="000000"/>
        </w:rPr>
        <w:t>ads</w:t>
      </w:r>
      <w:proofErr w:type="spellEnd"/>
      <w:r>
        <w:rPr>
          <w:color w:val="000000"/>
        </w:rPr>
        <w:t xml:space="preserve"> in the </w:t>
      </w:r>
      <w:proofErr w:type="spellStart"/>
      <w:r>
        <w:rPr>
          <w:color w:val="000000"/>
        </w:rPr>
        <w:t>different</w:t>
      </w:r>
      <w:proofErr w:type="spellEnd"/>
      <w:r>
        <w:rPr>
          <w:color w:val="000000"/>
        </w:rPr>
        <w:t xml:space="preserve"> media have in </w:t>
      </w:r>
      <w:proofErr w:type="spellStart"/>
      <w:r>
        <w:rPr>
          <w:color w:val="000000"/>
        </w:rPr>
        <w:t>common</w:t>
      </w:r>
      <w:proofErr w:type="spellEnd"/>
      <w:r>
        <w:rPr>
          <w:color w:val="000000"/>
        </w:rPr>
        <w:t>?</w:t>
      </w:r>
    </w:p>
    <w:p w:rsidR="00AE773F" w:rsidRDefault="006B3CDB">
      <w:pPr>
        <w:numPr>
          <w:ilvl w:val="0"/>
          <w:numId w:val="1"/>
        </w:numPr>
        <w:pBdr>
          <w:top w:val="nil"/>
          <w:left w:val="nil"/>
          <w:bottom w:val="nil"/>
          <w:right w:val="nil"/>
          <w:between w:val="nil"/>
        </w:pBdr>
        <w:spacing w:before="60" w:after="60" w:line="259" w:lineRule="auto"/>
        <w:rPr>
          <w:color w:val="000000"/>
        </w:rPr>
      </w:pPr>
      <w:proofErr w:type="spellStart"/>
      <w:r>
        <w:rPr>
          <w:color w:val="000000"/>
        </w:rPr>
        <w:t>What</w:t>
      </w:r>
      <w:proofErr w:type="spellEnd"/>
      <w:r>
        <w:rPr>
          <w:color w:val="000000"/>
        </w:rPr>
        <w:t xml:space="preserve"> </w:t>
      </w:r>
      <w:proofErr w:type="spellStart"/>
      <w:r>
        <w:rPr>
          <w:color w:val="000000"/>
        </w:rPr>
        <w:t>tools</w:t>
      </w:r>
      <w:proofErr w:type="spellEnd"/>
      <w:r>
        <w:rPr>
          <w:color w:val="000000"/>
        </w:rPr>
        <w:t xml:space="preserve"> are </w:t>
      </w:r>
      <w:proofErr w:type="spellStart"/>
      <w:r>
        <w:rPr>
          <w:color w:val="000000"/>
        </w:rPr>
        <w:t>available</w:t>
      </w:r>
      <w:proofErr w:type="spellEnd"/>
      <w:r>
        <w:rPr>
          <w:color w:val="000000"/>
        </w:rPr>
        <w:t xml:space="preserve"> in one media and not in </w:t>
      </w:r>
      <w:proofErr w:type="spellStart"/>
      <w:r>
        <w:rPr>
          <w:color w:val="000000"/>
        </w:rPr>
        <w:t>another</w:t>
      </w:r>
      <w:proofErr w:type="spellEnd"/>
      <w:r>
        <w:rPr>
          <w:color w:val="000000"/>
        </w:rPr>
        <w:t xml:space="preserve">? Compare </w:t>
      </w:r>
      <w:proofErr w:type="spellStart"/>
      <w:r>
        <w:rPr>
          <w:color w:val="000000"/>
        </w:rPr>
        <w:t>paper</w:t>
      </w:r>
      <w:proofErr w:type="spellEnd"/>
      <w:r>
        <w:rPr>
          <w:color w:val="000000"/>
        </w:rPr>
        <w:t xml:space="preserve"> media versus TV media (</w:t>
      </w:r>
      <w:proofErr w:type="spellStart"/>
      <w:r>
        <w:rPr>
          <w:color w:val="000000"/>
        </w:rPr>
        <w:t>what</w:t>
      </w:r>
      <w:proofErr w:type="spellEnd"/>
      <w:r>
        <w:rPr>
          <w:color w:val="000000"/>
        </w:rPr>
        <w:t xml:space="preserve"> one has </w:t>
      </w:r>
      <w:proofErr w:type="spellStart"/>
      <w:r>
        <w:rPr>
          <w:color w:val="000000"/>
        </w:rPr>
        <w:t>that</w:t>
      </w:r>
      <w:proofErr w:type="spellEnd"/>
      <w:r>
        <w:rPr>
          <w:color w:val="000000"/>
        </w:rPr>
        <w:t xml:space="preserve"> the </w:t>
      </w:r>
      <w:proofErr w:type="spellStart"/>
      <w:r>
        <w:rPr>
          <w:color w:val="000000"/>
        </w:rPr>
        <w:t>other</w:t>
      </w:r>
      <w:proofErr w:type="spellEnd"/>
      <w:r>
        <w:rPr>
          <w:color w:val="000000"/>
        </w:rPr>
        <w:t xml:space="preserve"> one </w:t>
      </w:r>
      <w:proofErr w:type="spellStart"/>
      <w:r>
        <w:rPr>
          <w:color w:val="000000"/>
        </w:rPr>
        <w:t>does</w:t>
      </w:r>
      <w:proofErr w:type="spellEnd"/>
      <w:r>
        <w:rPr>
          <w:color w:val="000000"/>
        </w:rPr>
        <w:t xml:space="preserve"> not have). </w:t>
      </w:r>
    </w:p>
    <w:p w:rsidR="00AE773F" w:rsidRDefault="006B3CDB">
      <w:pPr>
        <w:numPr>
          <w:ilvl w:val="0"/>
          <w:numId w:val="1"/>
        </w:numPr>
        <w:pBdr>
          <w:top w:val="nil"/>
          <w:left w:val="nil"/>
          <w:bottom w:val="nil"/>
          <w:right w:val="nil"/>
          <w:between w:val="nil"/>
        </w:pBdr>
        <w:spacing w:before="60" w:after="60" w:line="259" w:lineRule="auto"/>
        <w:rPr>
          <w:color w:val="000000"/>
        </w:rPr>
      </w:pPr>
      <w:proofErr w:type="spellStart"/>
      <w:r>
        <w:rPr>
          <w:color w:val="000000"/>
        </w:rPr>
        <w:t>Which</w:t>
      </w:r>
      <w:proofErr w:type="spellEnd"/>
      <w:r>
        <w:rPr>
          <w:color w:val="000000"/>
        </w:rPr>
        <w:t xml:space="preserve"> medium do </w:t>
      </w:r>
      <w:proofErr w:type="spellStart"/>
      <w:r>
        <w:rPr>
          <w:color w:val="000000"/>
        </w:rPr>
        <w:t>you</w:t>
      </w:r>
      <w:proofErr w:type="spellEnd"/>
      <w:r>
        <w:rPr>
          <w:color w:val="000000"/>
        </w:rPr>
        <w:t xml:space="preserve"> </w:t>
      </w:r>
      <w:proofErr w:type="spellStart"/>
      <w:r>
        <w:rPr>
          <w:color w:val="000000"/>
        </w:rPr>
        <w:t>think</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most</w:t>
      </w:r>
      <w:proofErr w:type="spellEnd"/>
      <w:r>
        <w:rPr>
          <w:color w:val="000000"/>
        </w:rPr>
        <w:t xml:space="preserve"> effective for </w:t>
      </w:r>
      <w:proofErr w:type="spellStart"/>
      <w:r>
        <w:rPr>
          <w:color w:val="000000"/>
        </w:rPr>
        <w:t>this</w:t>
      </w:r>
      <w:proofErr w:type="spellEnd"/>
      <w:r>
        <w:rPr>
          <w:color w:val="000000"/>
        </w:rPr>
        <w:t xml:space="preserve"> </w:t>
      </w:r>
      <w:proofErr w:type="spellStart"/>
      <w:r>
        <w:rPr>
          <w:color w:val="000000"/>
        </w:rPr>
        <w:t>pur</w:t>
      </w:r>
      <w:r>
        <w:rPr>
          <w:color w:val="000000"/>
        </w:rPr>
        <w:t>pose</w:t>
      </w:r>
      <w:proofErr w:type="spellEnd"/>
      <w:r>
        <w:rPr>
          <w:color w:val="000000"/>
        </w:rPr>
        <w:t xml:space="preserve"> and message? </w:t>
      </w:r>
      <w:proofErr w:type="spellStart"/>
      <w:r>
        <w:rPr>
          <w:color w:val="000000"/>
        </w:rPr>
        <w:t>Paper</w:t>
      </w:r>
      <w:proofErr w:type="spellEnd"/>
      <w:r>
        <w:rPr>
          <w:color w:val="000000"/>
        </w:rPr>
        <w:t xml:space="preserve"> or TV. </w:t>
      </w:r>
      <w:proofErr w:type="spellStart"/>
      <w:r>
        <w:rPr>
          <w:color w:val="000000"/>
        </w:rPr>
        <w:t>Why</w:t>
      </w:r>
      <w:proofErr w:type="spellEnd"/>
      <w:r>
        <w:rPr>
          <w:color w:val="000000"/>
        </w:rPr>
        <w:t>?</w:t>
      </w:r>
    </w:p>
    <w:p w:rsidR="00AE773F" w:rsidRDefault="006B3CDB">
      <w:pPr>
        <w:numPr>
          <w:ilvl w:val="0"/>
          <w:numId w:val="1"/>
        </w:numPr>
        <w:pBdr>
          <w:top w:val="nil"/>
          <w:left w:val="nil"/>
          <w:bottom w:val="nil"/>
          <w:right w:val="nil"/>
          <w:between w:val="nil"/>
        </w:pBdr>
        <w:spacing w:before="60" w:after="60" w:line="259" w:lineRule="auto"/>
      </w:pPr>
      <w:proofErr w:type="spellStart"/>
      <w:r>
        <w:rPr>
          <w:color w:val="000000"/>
        </w:rPr>
        <w:t>Which</w:t>
      </w:r>
      <w:proofErr w:type="spellEnd"/>
      <w:r>
        <w:rPr>
          <w:color w:val="000000"/>
        </w:rPr>
        <w:t xml:space="preserve"> </w:t>
      </w:r>
      <w:proofErr w:type="spellStart"/>
      <w:r>
        <w:rPr>
          <w:color w:val="000000"/>
        </w:rPr>
        <w:t>was</w:t>
      </w:r>
      <w:proofErr w:type="spellEnd"/>
      <w:r>
        <w:rPr>
          <w:color w:val="000000"/>
        </w:rPr>
        <w:t xml:space="preserve"> </w:t>
      </w:r>
      <w:proofErr w:type="spellStart"/>
      <w:r>
        <w:rPr>
          <w:color w:val="000000"/>
        </w:rPr>
        <w:t>your</w:t>
      </w:r>
      <w:proofErr w:type="spellEnd"/>
      <w:r>
        <w:rPr>
          <w:color w:val="000000"/>
        </w:rPr>
        <w:t xml:space="preserve"> </w:t>
      </w:r>
      <w:proofErr w:type="spellStart"/>
      <w:r>
        <w:rPr>
          <w:color w:val="000000"/>
        </w:rPr>
        <w:t>favourite</w:t>
      </w:r>
      <w:proofErr w:type="spellEnd"/>
      <w:r>
        <w:rPr>
          <w:color w:val="000000"/>
        </w:rPr>
        <w:t xml:space="preserve"> ad? </w:t>
      </w:r>
      <w:proofErr w:type="spellStart"/>
      <w:r>
        <w:rPr>
          <w:color w:val="000000"/>
        </w:rPr>
        <w:t>Explain</w:t>
      </w:r>
      <w:proofErr w:type="spellEnd"/>
      <w:r>
        <w:rPr>
          <w:color w:val="000000"/>
        </w:rPr>
        <w:t>.</w:t>
      </w:r>
    </w:p>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Mathématique</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12" w:name="_3rdcrjn" w:colFirst="0" w:colLast="0"/>
      <w:bookmarkEnd w:id="12"/>
      <w:r>
        <w:rPr>
          <w:b/>
          <w:color w:val="0070C0"/>
          <w:sz w:val="50"/>
          <w:szCs w:val="50"/>
        </w:rPr>
        <w:t xml:space="preserve">Les situations de proportionnalité </w:t>
      </w:r>
    </w:p>
    <w:p w:rsidR="00AE773F" w:rsidRDefault="006B3CDB">
      <w:pPr>
        <w:pBdr>
          <w:top w:val="nil"/>
          <w:left w:val="nil"/>
          <w:bottom w:val="nil"/>
          <w:right w:val="nil"/>
          <w:between w:val="nil"/>
        </w:pBdr>
        <w:spacing w:before="240" w:after="120"/>
        <w:rPr>
          <w:b/>
          <w:color w:val="002060"/>
          <w:sz w:val="26"/>
          <w:szCs w:val="26"/>
        </w:rPr>
      </w:pPr>
      <w:bookmarkStart w:id="13" w:name="_26in1rg" w:colFirst="0" w:colLast="0"/>
      <w:bookmarkEnd w:id="13"/>
      <w:r>
        <w:rPr>
          <w:b/>
          <w:color w:val="002060"/>
          <w:sz w:val="26"/>
          <w:szCs w:val="26"/>
        </w:rPr>
        <w:t xml:space="preserve">Rappel: capsules </w:t>
      </w:r>
      <w:proofErr w:type="gramStart"/>
      <w:r>
        <w:rPr>
          <w:b/>
          <w:color w:val="002060"/>
          <w:sz w:val="26"/>
          <w:szCs w:val="26"/>
        </w:rPr>
        <w:t>vidéos</w:t>
      </w:r>
      <w:proofErr w:type="gramEnd"/>
      <w:r>
        <w:rPr>
          <w:b/>
          <w:color w:val="002060"/>
          <w:sz w:val="26"/>
          <w:szCs w:val="26"/>
        </w:rPr>
        <w:t xml:space="preserve"> sur les situations de proportionnalité</w:t>
      </w:r>
    </w:p>
    <w:bookmarkStart w:id="14" w:name="_1h43mux0u7iq" w:colFirst="0" w:colLast="0"/>
    <w:bookmarkEnd w:id="14"/>
    <w:p w:rsidR="00AE773F" w:rsidRDefault="006B3CDB">
      <w:pPr>
        <w:numPr>
          <w:ilvl w:val="0"/>
          <w:numId w:val="11"/>
        </w:numPr>
        <w:pBdr>
          <w:top w:val="nil"/>
          <w:left w:val="nil"/>
          <w:bottom w:val="nil"/>
          <w:right w:val="nil"/>
          <w:between w:val="nil"/>
        </w:pBdr>
        <w:spacing w:before="240"/>
        <w:rPr>
          <w:b/>
          <w:color w:val="002060"/>
        </w:rPr>
      </w:pPr>
      <w:r>
        <w:fldChar w:fldCharType="begin"/>
      </w:r>
      <w:r>
        <w:instrText xml:space="preserve"> HYPERLINK "https://www.youtube.com/watch?v=9u0xeFmKi04" \h </w:instrText>
      </w:r>
      <w:r>
        <w:fldChar w:fldCharType="separate"/>
      </w:r>
      <w:r>
        <w:rPr>
          <w:b/>
          <w:color w:val="1155CC"/>
          <w:u w:val="single"/>
        </w:rPr>
        <w:t>https://www.youtube.com/watch?v=9u0xeFmKi04</w:t>
      </w:r>
      <w:r>
        <w:rPr>
          <w:b/>
          <w:color w:val="1155CC"/>
          <w:u w:val="single"/>
        </w:rPr>
        <w:fldChar w:fldCharType="end"/>
      </w:r>
    </w:p>
    <w:bookmarkStart w:id="15" w:name="_5ehyr7zhl7ua" w:colFirst="0" w:colLast="0"/>
    <w:bookmarkEnd w:id="15"/>
    <w:p w:rsidR="00AE773F" w:rsidRDefault="006B3CDB">
      <w:pPr>
        <w:numPr>
          <w:ilvl w:val="0"/>
          <w:numId w:val="11"/>
        </w:numPr>
        <w:pBdr>
          <w:top w:val="nil"/>
          <w:left w:val="nil"/>
          <w:bottom w:val="nil"/>
          <w:right w:val="nil"/>
          <w:between w:val="nil"/>
        </w:pBdr>
        <w:rPr>
          <w:b/>
          <w:color w:val="002060"/>
        </w:rPr>
      </w:pPr>
      <w:r>
        <w:fldChar w:fldCharType="begin"/>
      </w:r>
      <w:r>
        <w:instrText xml:space="preserve"> HYPERLINK "https://www.youtube.com/watch?v=dGOYxqdBcVk&amp;t=2s" \h </w:instrText>
      </w:r>
      <w:r>
        <w:fldChar w:fldCharType="separate"/>
      </w:r>
      <w:r>
        <w:rPr>
          <w:b/>
          <w:color w:val="1155CC"/>
          <w:u w:val="single"/>
        </w:rPr>
        <w:t>https://www.youtube.com/watch?v=dGOYxqdBcVk&amp;t=2s</w:t>
      </w:r>
      <w:r>
        <w:rPr>
          <w:b/>
          <w:color w:val="1155CC"/>
          <w:u w:val="single"/>
        </w:rPr>
        <w:fldChar w:fldCharType="end"/>
      </w:r>
    </w:p>
    <w:bookmarkStart w:id="16" w:name="_aiaodufyflvm" w:colFirst="0" w:colLast="0"/>
    <w:bookmarkEnd w:id="16"/>
    <w:p w:rsidR="00AE773F" w:rsidRDefault="006B3CDB">
      <w:pPr>
        <w:numPr>
          <w:ilvl w:val="0"/>
          <w:numId w:val="11"/>
        </w:numPr>
        <w:pBdr>
          <w:top w:val="nil"/>
          <w:left w:val="nil"/>
          <w:bottom w:val="nil"/>
          <w:right w:val="nil"/>
          <w:between w:val="nil"/>
        </w:pBdr>
        <w:spacing w:after="120"/>
        <w:rPr>
          <w:b/>
          <w:color w:val="002060"/>
        </w:rPr>
      </w:pPr>
      <w:r>
        <w:fldChar w:fldCharType="begin"/>
      </w:r>
      <w:r>
        <w:instrText xml:space="preserve"> HYPERLINK "https://www.youtube.com/watch?v=M4RhUQs5ggo" \h </w:instrText>
      </w:r>
      <w:r>
        <w:fldChar w:fldCharType="separate"/>
      </w:r>
      <w:r>
        <w:rPr>
          <w:b/>
          <w:color w:val="1155CC"/>
          <w:u w:val="single"/>
        </w:rPr>
        <w:t>https://www.youtube.com/watch?v=M4RhUQs5ggo</w:t>
      </w:r>
      <w:r>
        <w:rPr>
          <w:b/>
          <w:color w:val="1155CC"/>
          <w:u w:val="single"/>
        </w:rPr>
        <w:fldChar w:fldCharType="end"/>
      </w:r>
    </w:p>
    <w:p w:rsidR="00AE773F" w:rsidRDefault="006B3CDB">
      <w:pPr>
        <w:pBdr>
          <w:top w:val="nil"/>
          <w:left w:val="nil"/>
          <w:bottom w:val="nil"/>
          <w:right w:val="nil"/>
          <w:between w:val="nil"/>
        </w:pBdr>
        <w:spacing w:before="240" w:after="120"/>
        <w:rPr>
          <w:b/>
          <w:color w:val="002060"/>
          <w:sz w:val="26"/>
          <w:szCs w:val="26"/>
        </w:rPr>
      </w:pPr>
      <w:bookmarkStart w:id="17" w:name="_2ewi9c5hsho2" w:colFirst="0" w:colLast="0"/>
      <w:bookmarkEnd w:id="17"/>
      <w:r>
        <w:rPr>
          <w:b/>
          <w:color w:val="002060"/>
          <w:sz w:val="26"/>
          <w:szCs w:val="26"/>
        </w:rPr>
        <w:t>Jeux pédagogiques:</w:t>
      </w:r>
    </w:p>
    <w:bookmarkStart w:id="18" w:name="_wc8mfummw6c2" w:colFirst="0" w:colLast="0"/>
    <w:bookmarkEnd w:id="18"/>
    <w:p w:rsidR="00AE773F" w:rsidRDefault="006B3CDB">
      <w:pPr>
        <w:numPr>
          <w:ilvl w:val="0"/>
          <w:numId w:val="12"/>
        </w:numPr>
        <w:pBdr>
          <w:top w:val="nil"/>
          <w:left w:val="nil"/>
          <w:bottom w:val="nil"/>
          <w:right w:val="nil"/>
          <w:between w:val="nil"/>
        </w:pBdr>
        <w:spacing w:before="240" w:after="120"/>
        <w:rPr>
          <w:b/>
          <w:color w:val="002060"/>
          <w:sz w:val="26"/>
          <w:szCs w:val="26"/>
        </w:rPr>
      </w:pPr>
      <w:r>
        <w:fldChar w:fldCharType="begin"/>
      </w:r>
      <w:r>
        <w:instrText xml:space="preserve"> HYPERLINK "https://learningapps.org/display?v=pb3ifi9s320&amp;fbclid=IwAR3nS5azWhVyc8aw4hcX-TPVV844MBG_mOX6EwO1zmfwC9J-TPf-xK3UsNY" \</w:instrText>
      </w:r>
      <w:r>
        <w:instrText xml:space="preserve">h </w:instrText>
      </w:r>
      <w:r>
        <w:fldChar w:fldCharType="separate"/>
      </w:r>
      <w:r>
        <w:rPr>
          <w:b/>
          <w:color w:val="1155CC"/>
          <w:sz w:val="26"/>
          <w:szCs w:val="26"/>
          <w:u w:val="single"/>
        </w:rPr>
        <w:t>https://learningapps.org/display?v=pb3ifi9s320&amp;fbclid=IwAR3nS5azWhVyc8aw4hcX-TPVV844MBG_mOX6EwO1zmfwC9J-TPf-xK3UsNY</w:t>
      </w:r>
      <w:r>
        <w:rPr>
          <w:b/>
          <w:color w:val="1155CC"/>
          <w:sz w:val="26"/>
          <w:szCs w:val="26"/>
          <w:u w:val="single"/>
        </w:rPr>
        <w:fldChar w:fldCharType="end"/>
      </w:r>
    </w:p>
    <w:p w:rsidR="00AE773F" w:rsidRDefault="00AE773F">
      <w:pPr>
        <w:pBdr>
          <w:top w:val="nil"/>
          <w:left w:val="nil"/>
          <w:bottom w:val="nil"/>
          <w:right w:val="nil"/>
          <w:between w:val="nil"/>
        </w:pBdr>
        <w:spacing w:before="240" w:after="120"/>
        <w:ind w:left="720"/>
        <w:rPr>
          <w:b/>
          <w:color w:val="002060"/>
          <w:sz w:val="26"/>
          <w:szCs w:val="26"/>
        </w:rPr>
      </w:pPr>
      <w:bookmarkStart w:id="19" w:name="_o5g9ze58to99" w:colFirst="0" w:colLast="0"/>
      <w:bookmarkEnd w:id="19"/>
    </w:p>
    <w:bookmarkStart w:id="20" w:name="_rksx8bvrtofv" w:colFirst="0" w:colLast="0"/>
    <w:bookmarkEnd w:id="20"/>
    <w:p w:rsidR="00AE773F" w:rsidRDefault="006B3CDB">
      <w:pPr>
        <w:numPr>
          <w:ilvl w:val="0"/>
          <w:numId w:val="12"/>
        </w:numPr>
        <w:pBdr>
          <w:top w:val="nil"/>
          <w:left w:val="nil"/>
          <w:bottom w:val="nil"/>
          <w:right w:val="nil"/>
          <w:between w:val="nil"/>
        </w:pBdr>
        <w:spacing w:before="240" w:after="120"/>
        <w:rPr>
          <w:b/>
          <w:color w:val="002060"/>
          <w:sz w:val="26"/>
          <w:szCs w:val="26"/>
        </w:rPr>
      </w:pPr>
      <w:r>
        <w:fldChar w:fldCharType="begin"/>
      </w:r>
      <w:r>
        <w:instrText xml:space="preserve"> HYPERLINK "https://quizizz.com/join/quiz/5e949a41599c0a001b9e782b/start?studentShare=true" \h </w:instrText>
      </w:r>
      <w:r>
        <w:fldChar w:fldCharType="separate"/>
      </w:r>
      <w:r>
        <w:rPr>
          <w:b/>
          <w:color w:val="1155CC"/>
          <w:sz w:val="26"/>
          <w:szCs w:val="26"/>
          <w:u w:val="single"/>
        </w:rPr>
        <w:t>https://quizizz.com/join/quiz/5e949a41</w:t>
      </w:r>
      <w:r>
        <w:rPr>
          <w:b/>
          <w:color w:val="1155CC"/>
          <w:sz w:val="26"/>
          <w:szCs w:val="26"/>
          <w:u w:val="single"/>
        </w:rPr>
        <w:t>599c0a001b9e782b/start?studentShare=true</w:t>
      </w:r>
      <w:r>
        <w:rPr>
          <w:b/>
          <w:color w:val="1155CC"/>
          <w:sz w:val="26"/>
          <w:szCs w:val="26"/>
          <w:u w:val="single"/>
        </w:rPr>
        <w:fldChar w:fldCharType="end"/>
      </w:r>
    </w:p>
    <w:p w:rsidR="00AE773F" w:rsidRDefault="00AE773F">
      <w:pPr>
        <w:tabs>
          <w:tab w:val="left" w:pos="7170"/>
        </w:tabs>
        <w:spacing w:before="720" w:after="240"/>
        <w:rPr>
          <w:b/>
          <w:color w:val="0070C0"/>
          <w:sz w:val="36"/>
          <w:szCs w:val="36"/>
        </w:rPr>
      </w:pPr>
      <w:bookmarkStart w:id="21" w:name="_qcw4igfohygj" w:colFirst="0" w:colLast="0"/>
      <w:bookmarkEnd w:id="21"/>
    </w:p>
    <w:p w:rsidR="00AE773F" w:rsidRDefault="006B3CDB">
      <w:pPr>
        <w:tabs>
          <w:tab w:val="left" w:pos="7170"/>
        </w:tabs>
        <w:spacing w:before="720" w:after="240"/>
        <w:rPr>
          <w:b/>
          <w:color w:val="002060"/>
          <w:sz w:val="36"/>
          <w:szCs w:val="36"/>
        </w:rPr>
      </w:pPr>
      <w:bookmarkStart w:id="22" w:name="_avoyt3i04ji0" w:colFirst="0" w:colLast="0"/>
      <w:bookmarkEnd w:id="22"/>
      <w:r>
        <w:rPr>
          <w:b/>
          <w:color w:val="0070C0"/>
          <w:sz w:val="36"/>
          <w:szCs w:val="36"/>
        </w:rPr>
        <w:t>Les situations de proportionnalité en action</w:t>
      </w:r>
    </w:p>
    <w:p w:rsidR="00AE773F" w:rsidRDefault="006B3CDB">
      <w:pPr>
        <w:pBdr>
          <w:top w:val="nil"/>
          <w:left w:val="nil"/>
          <w:bottom w:val="nil"/>
          <w:right w:val="nil"/>
          <w:between w:val="nil"/>
        </w:pBdr>
        <w:spacing w:before="240" w:after="120"/>
        <w:rPr>
          <w:b/>
          <w:color w:val="002060"/>
          <w:sz w:val="26"/>
          <w:szCs w:val="26"/>
        </w:rPr>
      </w:pPr>
      <w:bookmarkStart w:id="23" w:name="_3qw97b1n6i4f" w:colFirst="0" w:colLast="0"/>
      <w:bookmarkEnd w:id="23"/>
      <w:r>
        <w:rPr>
          <w:b/>
          <w:color w:val="002060"/>
          <w:sz w:val="26"/>
          <w:szCs w:val="26"/>
        </w:rPr>
        <w:t>Consigne à l’élève</w:t>
      </w:r>
    </w:p>
    <w:p w:rsidR="00AE773F" w:rsidRDefault="006B3CDB">
      <w:pPr>
        <w:numPr>
          <w:ilvl w:val="0"/>
          <w:numId w:val="6"/>
        </w:numPr>
        <w:pBdr>
          <w:top w:val="nil"/>
          <w:left w:val="nil"/>
          <w:bottom w:val="nil"/>
          <w:right w:val="nil"/>
          <w:between w:val="nil"/>
        </w:pBdr>
        <w:spacing w:after="60"/>
        <w:rPr>
          <w:color w:val="000000"/>
        </w:rPr>
      </w:pPr>
      <w:r>
        <w:rPr>
          <w:color w:val="000000"/>
        </w:rPr>
        <w:t>Imprime et découpe les cartes de jeu, sur lesquelles figurent différents modes de représentation de situations de proportionnalité.</w:t>
      </w:r>
    </w:p>
    <w:p w:rsidR="00AE773F" w:rsidRDefault="006B3CDB">
      <w:pPr>
        <w:numPr>
          <w:ilvl w:val="0"/>
          <w:numId w:val="3"/>
        </w:numPr>
        <w:pBdr>
          <w:top w:val="nil"/>
          <w:left w:val="nil"/>
          <w:bottom w:val="nil"/>
          <w:right w:val="nil"/>
          <w:between w:val="nil"/>
        </w:pBdr>
        <w:spacing w:after="60"/>
      </w:pPr>
      <w:r>
        <w:rPr>
          <w:color w:val="000000"/>
        </w:rPr>
        <w:t>Il y a trois sortes de cartes : les descriptions en mots, les tables de valeurs et les graphiques.</w:t>
      </w:r>
    </w:p>
    <w:p w:rsidR="00AE773F" w:rsidRDefault="006B3CDB">
      <w:pPr>
        <w:numPr>
          <w:ilvl w:val="0"/>
          <w:numId w:val="6"/>
        </w:numPr>
        <w:pBdr>
          <w:top w:val="nil"/>
          <w:left w:val="nil"/>
          <w:bottom w:val="nil"/>
          <w:right w:val="nil"/>
          <w:between w:val="nil"/>
        </w:pBdr>
        <w:spacing w:after="60"/>
      </w:pPr>
      <w:r>
        <w:rPr>
          <w:color w:val="000000"/>
        </w:rPr>
        <w:t xml:space="preserve">Mélange toutes les cartes et dépose-les sur une table. </w:t>
      </w:r>
    </w:p>
    <w:p w:rsidR="00AE773F" w:rsidRDefault="006B3CDB">
      <w:pPr>
        <w:numPr>
          <w:ilvl w:val="0"/>
          <w:numId w:val="6"/>
        </w:numPr>
        <w:pBdr>
          <w:top w:val="nil"/>
          <w:left w:val="nil"/>
          <w:bottom w:val="nil"/>
          <w:right w:val="nil"/>
          <w:between w:val="nil"/>
        </w:pBdr>
        <w:spacing w:after="60"/>
      </w:pPr>
      <w:r>
        <w:rPr>
          <w:color w:val="000000"/>
        </w:rPr>
        <w:t>Assemble les cartes de façon à associer les trois représentations d’une même situation de proportionn</w:t>
      </w:r>
      <w:r>
        <w:rPr>
          <w:color w:val="000000"/>
        </w:rPr>
        <w:t>alité.</w:t>
      </w:r>
    </w:p>
    <w:p w:rsidR="00AE773F" w:rsidRDefault="006B3CDB">
      <w:pPr>
        <w:pBdr>
          <w:top w:val="nil"/>
          <w:left w:val="nil"/>
          <w:bottom w:val="nil"/>
          <w:right w:val="nil"/>
          <w:between w:val="nil"/>
        </w:pBdr>
        <w:spacing w:before="240" w:after="120"/>
        <w:ind w:right="763"/>
        <w:rPr>
          <w:b/>
          <w:color w:val="002060"/>
          <w:sz w:val="26"/>
          <w:szCs w:val="26"/>
        </w:rPr>
      </w:pPr>
      <w:bookmarkStart w:id="24" w:name="_lnxbz9" w:colFirst="0" w:colLast="0"/>
      <w:bookmarkEnd w:id="24"/>
      <w:r>
        <w:rPr>
          <w:b/>
          <w:color w:val="002060"/>
          <w:sz w:val="26"/>
          <w:szCs w:val="26"/>
        </w:rPr>
        <w:t>Matériel requis</w:t>
      </w:r>
    </w:p>
    <w:p w:rsidR="00AE773F" w:rsidRDefault="006B3CDB">
      <w:pPr>
        <w:numPr>
          <w:ilvl w:val="0"/>
          <w:numId w:val="2"/>
        </w:numPr>
        <w:pBdr>
          <w:top w:val="nil"/>
          <w:left w:val="nil"/>
          <w:bottom w:val="nil"/>
          <w:right w:val="nil"/>
          <w:between w:val="nil"/>
        </w:pBdr>
        <w:spacing w:after="60"/>
        <w:ind w:left="360"/>
        <w:rPr>
          <w:color w:val="000000"/>
        </w:rPr>
      </w:pPr>
      <w:r>
        <w:rPr>
          <w:color w:val="000000"/>
        </w:rPr>
        <w:t>Les cartes de jeu et le solutionnaire qui se trouvent aux pages suivantes.</w:t>
      </w:r>
    </w:p>
    <w:p w:rsidR="00AE773F" w:rsidRDefault="006B3CDB">
      <w:pPr>
        <w:numPr>
          <w:ilvl w:val="0"/>
          <w:numId w:val="2"/>
        </w:numPr>
        <w:pBdr>
          <w:top w:val="nil"/>
          <w:left w:val="nil"/>
          <w:bottom w:val="nil"/>
          <w:right w:val="nil"/>
          <w:between w:val="nil"/>
        </w:pBdr>
        <w:spacing w:after="60"/>
        <w:ind w:left="360"/>
      </w:pPr>
      <w:r>
        <w:rPr>
          <w:color w:val="000000"/>
        </w:rPr>
        <w:t>Une paire de ciseaux.</w:t>
      </w:r>
    </w:p>
    <w:p w:rsidR="00AE773F" w:rsidRDefault="006B3CDB">
      <w:r>
        <w:t>Note : Si tu ne peux pas imprimer les cartes, fais les associations directement à l’écran.</w:t>
      </w:r>
    </w:p>
    <w:p w:rsidR="00AE773F" w:rsidRDefault="00AE773F"/>
    <w:tbl>
      <w:tblPr>
        <w:tblStyle w:val="a3"/>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25" w:name="_35nkun2" w:colFirst="0" w:colLast="0"/>
            <w:bookmarkEnd w:id="25"/>
            <w:r>
              <w:rPr>
                <w:b/>
                <w:color w:val="0070C0"/>
                <w:sz w:val="34"/>
                <w:szCs w:val="34"/>
              </w:rPr>
              <w:lastRenderedPageBreak/>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t>À propos de l’activité</w:t>
            </w:r>
          </w:p>
          <w:p w:rsidR="00AE773F" w:rsidRDefault="006B3CDB">
            <w:pPr>
              <w:pBdr>
                <w:top w:val="nil"/>
                <w:left w:val="nil"/>
                <w:bottom w:val="nil"/>
                <w:right w:val="nil"/>
                <w:between w:val="nil"/>
              </w:pBdr>
              <w:spacing w:before="120"/>
              <w:rPr>
                <w:color w:val="000000"/>
              </w:rPr>
            </w:pPr>
            <w:r>
              <w:rPr>
                <w:color w:val="000000"/>
              </w:rPr>
              <w:t xml:space="preserve">Cette activité a pour but d’amener l’élève à reconnaître et à associer trois façons de représenter une même situation de proportionnalité : la description en mots, la table de valeurs et le graphique. </w:t>
            </w:r>
          </w:p>
          <w:p w:rsidR="00AE773F" w:rsidRDefault="006B3CDB">
            <w:pPr>
              <w:pBdr>
                <w:top w:val="nil"/>
                <w:left w:val="nil"/>
                <w:bottom w:val="nil"/>
                <w:right w:val="nil"/>
                <w:between w:val="nil"/>
              </w:pBdr>
              <w:spacing w:before="120"/>
              <w:rPr>
                <w:color w:val="000000"/>
              </w:rPr>
            </w:pPr>
            <w:r>
              <w:rPr>
                <w:color w:val="000000"/>
              </w:rPr>
              <w:t>Vous pourriez :</w:t>
            </w:r>
          </w:p>
          <w:p w:rsidR="00AE773F" w:rsidRDefault="006B3CDB">
            <w:pPr>
              <w:numPr>
                <w:ilvl w:val="0"/>
                <w:numId w:val="5"/>
              </w:numPr>
              <w:pBdr>
                <w:top w:val="nil"/>
                <w:left w:val="nil"/>
                <w:bottom w:val="nil"/>
                <w:right w:val="nil"/>
                <w:between w:val="nil"/>
              </w:pBdr>
              <w:spacing w:before="60" w:line="259" w:lineRule="auto"/>
              <w:rPr>
                <w:color w:val="000000"/>
              </w:rPr>
            </w:pPr>
            <w:r>
              <w:rPr>
                <w:color w:val="000000"/>
              </w:rPr>
              <w:t>Demander à votre enfant de nommer le type de proportionnalité (variation directe ou inverse);</w:t>
            </w:r>
          </w:p>
          <w:p w:rsidR="00AE773F" w:rsidRDefault="006B3CDB">
            <w:pPr>
              <w:numPr>
                <w:ilvl w:val="0"/>
                <w:numId w:val="5"/>
              </w:numPr>
              <w:pBdr>
                <w:top w:val="nil"/>
                <w:left w:val="nil"/>
                <w:bottom w:val="nil"/>
                <w:right w:val="nil"/>
                <w:between w:val="nil"/>
              </w:pBdr>
              <w:spacing w:before="60" w:line="259" w:lineRule="auto"/>
              <w:rPr>
                <w:color w:val="000000"/>
              </w:rPr>
            </w:pPr>
            <w:r>
              <w:rPr>
                <w:color w:val="000000"/>
              </w:rPr>
              <w:t>Demander à votre enfant d’expliquer chacune des associations;</w:t>
            </w:r>
          </w:p>
          <w:p w:rsidR="00AE773F" w:rsidRDefault="006B3CDB">
            <w:pPr>
              <w:numPr>
                <w:ilvl w:val="0"/>
                <w:numId w:val="5"/>
              </w:numPr>
              <w:pBdr>
                <w:top w:val="nil"/>
                <w:left w:val="nil"/>
                <w:bottom w:val="nil"/>
                <w:right w:val="nil"/>
                <w:between w:val="nil"/>
              </w:pBdr>
              <w:spacing w:before="60" w:line="259" w:lineRule="auto"/>
            </w:pPr>
            <w:r>
              <w:rPr>
                <w:color w:val="000000"/>
              </w:rPr>
              <w:t>Créer un jeu de mémoire où il vous faudrait trouver à tour de rôle, à partir des cartes retournées f</w:t>
            </w:r>
            <w:r>
              <w:rPr>
                <w:color w:val="000000"/>
              </w:rPr>
              <w:t>ace contre table, les quatre cartes associées.</w:t>
            </w:r>
          </w:p>
        </w:tc>
      </w:tr>
    </w:tbl>
    <w:p w:rsidR="00AE773F" w:rsidRDefault="00AE773F">
      <w:pPr>
        <w:pBdr>
          <w:top w:val="nil"/>
          <w:left w:val="nil"/>
          <w:bottom w:val="nil"/>
          <w:right w:val="nil"/>
          <w:between w:val="nil"/>
        </w:pBdr>
        <w:spacing w:before="120"/>
      </w:pPr>
    </w:p>
    <w:p w:rsidR="00AE773F" w:rsidRDefault="006B3CDB">
      <w:pPr>
        <w:pBdr>
          <w:top w:val="nil"/>
          <w:left w:val="nil"/>
          <w:bottom w:val="nil"/>
          <w:right w:val="nil"/>
          <w:between w:val="nil"/>
        </w:pBdr>
        <w:spacing w:before="120"/>
      </w:pPr>
      <w:r>
        <w:t xml:space="preserve">Voici un lien vers ou outil graphique: </w:t>
      </w:r>
      <w:proofErr w:type="spellStart"/>
      <w:r>
        <w:t>Desmos</w:t>
      </w:r>
      <w:proofErr w:type="spellEnd"/>
      <w:r>
        <w:t xml:space="preserve"> sur le même jeu. </w:t>
      </w:r>
    </w:p>
    <w:p w:rsidR="00AE773F" w:rsidRDefault="006B3CDB">
      <w:pPr>
        <w:pBdr>
          <w:top w:val="nil"/>
          <w:left w:val="nil"/>
          <w:bottom w:val="nil"/>
          <w:right w:val="nil"/>
          <w:between w:val="nil"/>
        </w:pBdr>
        <w:spacing w:before="120"/>
        <w:rPr>
          <w:color w:val="737373"/>
          <w:sz w:val="20"/>
          <w:szCs w:val="20"/>
        </w:rPr>
      </w:pPr>
      <w:hyperlink r:id="rId25">
        <w:r>
          <w:rPr>
            <w:rFonts w:ascii="Roboto" w:eastAsia="Roboto" w:hAnsi="Roboto" w:cs="Roboto"/>
            <w:color w:val="1155CC"/>
            <w:sz w:val="24"/>
            <w:szCs w:val="24"/>
            <w:highlight w:val="white"/>
            <w:u w:val="single"/>
          </w:rPr>
          <w:t>https://student.desmos.com?prepopulateCode=2yk2d8</w:t>
        </w:r>
      </w:hyperlink>
      <w:r>
        <w:br w:type="page"/>
      </w:r>
    </w:p>
    <w:p w:rsidR="00AE773F" w:rsidRDefault="006B3CDB">
      <w:pPr>
        <w:pBdr>
          <w:top w:val="nil"/>
          <w:left w:val="nil"/>
          <w:bottom w:val="nil"/>
          <w:right w:val="nil"/>
          <w:between w:val="nil"/>
        </w:pBdr>
        <w:jc w:val="right"/>
        <w:rPr>
          <w:b/>
          <w:color w:val="737373"/>
        </w:rPr>
      </w:pPr>
      <w:r>
        <w:rPr>
          <w:b/>
          <w:color w:val="737373"/>
        </w:rPr>
        <w:lastRenderedPageBreak/>
        <w:t>Mathématique</w:t>
      </w:r>
    </w:p>
    <w:p w:rsidR="00AE773F" w:rsidRDefault="006B3CDB">
      <w:pPr>
        <w:pBdr>
          <w:top w:val="nil"/>
          <w:left w:val="nil"/>
          <w:bottom w:val="nil"/>
          <w:right w:val="nil"/>
          <w:between w:val="nil"/>
        </w:pBdr>
        <w:spacing w:before="720" w:after="240"/>
        <w:rPr>
          <w:b/>
          <w:color w:val="0070C0"/>
          <w:sz w:val="50"/>
          <w:szCs w:val="50"/>
        </w:rPr>
      </w:pPr>
      <w:bookmarkStart w:id="26" w:name="_1ksv4uv" w:colFirst="0" w:colLast="0"/>
      <w:bookmarkEnd w:id="26"/>
      <w:r>
        <w:rPr>
          <w:b/>
          <w:color w:val="0070C0"/>
          <w:sz w:val="50"/>
          <w:szCs w:val="50"/>
        </w:rPr>
        <w:t>Annexe – Cartes de jeu</w:t>
      </w:r>
    </w:p>
    <w:tbl>
      <w:tblPr>
        <w:tblStyle w:val="a4"/>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5"/>
        <w:gridCol w:w="4886"/>
      </w:tblGrid>
      <w:tr w:rsidR="00AE773F">
        <w:trPr>
          <w:trHeight w:val="538"/>
        </w:trPr>
        <w:tc>
          <w:tcPr>
            <w:tcW w:w="9771" w:type="dxa"/>
            <w:gridSpan w:val="2"/>
            <w:tcBorders>
              <w:bottom w:val="single" w:sz="4" w:space="0" w:color="000000"/>
            </w:tcBorders>
            <w:shd w:val="clear" w:color="auto" w:fill="ACCBF9"/>
            <w:vAlign w:val="center"/>
          </w:tcPr>
          <w:p w:rsidR="00AE773F" w:rsidRDefault="006B3CDB">
            <w:pPr>
              <w:jc w:val="center"/>
              <w:rPr>
                <w:color w:val="002060"/>
                <w:sz w:val="28"/>
                <w:szCs w:val="28"/>
              </w:rPr>
            </w:pPr>
            <w:r>
              <w:rPr>
                <w:b/>
                <w:sz w:val="28"/>
                <w:szCs w:val="28"/>
              </w:rPr>
              <w:t>Les descriptions en mots</w:t>
            </w:r>
          </w:p>
        </w:tc>
      </w:tr>
      <w:tr w:rsidR="00AE773F">
        <w:trPr>
          <w:trHeight w:val="2608"/>
        </w:trPr>
        <w:tc>
          <w:tcPr>
            <w:tcW w:w="4885" w:type="dxa"/>
            <w:tcBorders>
              <w:top w:val="single" w:sz="4" w:space="0" w:color="000000"/>
              <w:bottom w:val="dashed" w:sz="4" w:space="0" w:color="000000"/>
              <w:right w:val="dashed" w:sz="4" w:space="0" w:color="000000"/>
            </w:tcBorders>
            <w:vAlign w:val="center"/>
          </w:tcPr>
          <w:p w:rsidR="00AE773F" w:rsidRDefault="006B3CDB">
            <w:pPr>
              <w:pBdr>
                <w:top w:val="nil"/>
                <w:left w:val="nil"/>
                <w:bottom w:val="nil"/>
                <w:right w:val="nil"/>
                <w:between w:val="nil"/>
              </w:pBdr>
              <w:jc w:val="both"/>
              <w:rPr>
                <w:color w:val="000000"/>
              </w:rPr>
            </w:pPr>
            <w:r>
              <w:rPr>
                <w:color w:val="000000"/>
              </w:rPr>
              <w:t xml:space="preserve">Le chef d’un restaurant s’assure de servir des portions identiques d’une assiette à l’autre. Il sait qu’avec un poulet de 1,2 kg, il peut préparer 16 portions. </w:t>
            </w:r>
          </w:p>
        </w:tc>
        <w:tc>
          <w:tcPr>
            <w:tcW w:w="4886" w:type="dxa"/>
            <w:tcBorders>
              <w:top w:val="single" w:sz="4" w:space="0" w:color="000000"/>
              <w:left w:val="dashed" w:sz="4" w:space="0" w:color="000000"/>
              <w:bottom w:val="dashed" w:sz="4" w:space="0" w:color="000000"/>
            </w:tcBorders>
            <w:vAlign w:val="center"/>
          </w:tcPr>
          <w:p w:rsidR="00AE773F" w:rsidRDefault="006B3CDB">
            <w:pPr>
              <w:jc w:val="both"/>
            </w:pPr>
            <w:r>
              <w:t>Une agence de voyages organise une sortie dans le Vieux-Québec. La location de l’autobus coûte 1050 $. Ce coût est réparti équitablement entre les voyageurs. Un maximum de 56 passagers peut prendre place dans l’autobus.</w:t>
            </w:r>
          </w:p>
        </w:tc>
      </w:tr>
      <w:tr w:rsidR="00AE773F">
        <w:trPr>
          <w:trHeight w:val="2608"/>
        </w:trPr>
        <w:tc>
          <w:tcPr>
            <w:tcW w:w="4885" w:type="dxa"/>
            <w:tcBorders>
              <w:top w:val="dashed" w:sz="4" w:space="0" w:color="000000"/>
              <w:bottom w:val="dashed" w:sz="4" w:space="0" w:color="000000"/>
              <w:right w:val="dashed" w:sz="4" w:space="0" w:color="000000"/>
            </w:tcBorders>
            <w:vAlign w:val="center"/>
          </w:tcPr>
          <w:p w:rsidR="00AE773F" w:rsidRDefault="006B3CDB">
            <w:pPr>
              <w:jc w:val="both"/>
            </w:pPr>
            <w:r>
              <w:t>Dans sa planification d’un projet de construction, la compagnie a évalué que la durée totale des travaux serait de 480 heures. Elle répartira de façon égale le nombre d’heures entre ses employés. De 10 à 30 employés travailleront à ce projet de constructio</w:t>
            </w:r>
            <w:r>
              <w:t>n.</w:t>
            </w:r>
          </w:p>
        </w:tc>
        <w:tc>
          <w:tcPr>
            <w:tcW w:w="4886" w:type="dxa"/>
            <w:tcBorders>
              <w:top w:val="dashed" w:sz="4" w:space="0" w:color="000000"/>
              <w:left w:val="dashed" w:sz="4" w:space="0" w:color="000000"/>
              <w:bottom w:val="dashed" w:sz="4" w:space="0" w:color="000000"/>
            </w:tcBorders>
            <w:vAlign w:val="center"/>
          </w:tcPr>
          <w:p w:rsidR="00AE773F" w:rsidRDefault="006B3CDB">
            <w:pPr>
              <w:pBdr>
                <w:top w:val="nil"/>
                <w:left w:val="nil"/>
                <w:bottom w:val="nil"/>
                <w:right w:val="nil"/>
                <w:between w:val="nil"/>
              </w:pBdr>
              <w:jc w:val="both"/>
              <w:rPr>
                <w:color w:val="000000"/>
              </w:rPr>
            </w:pPr>
            <w:r>
              <w:rPr>
                <w:color w:val="000000"/>
              </w:rPr>
              <w:t>Au Québec, dans les restaurants, les clients laissent généralement un pourboire représentant 15 % du montant de la facture.</w:t>
            </w:r>
          </w:p>
        </w:tc>
      </w:tr>
      <w:tr w:rsidR="00AE773F">
        <w:trPr>
          <w:trHeight w:val="2608"/>
        </w:trPr>
        <w:tc>
          <w:tcPr>
            <w:tcW w:w="4885" w:type="dxa"/>
            <w:tcBorders>
              <w:top w:val="dashed" w:sz="4" w:space="0" w:color="000000"/>
              <w:bottom w:val="dashed" w:sz="4" w:space="0" w:color="000000"/>
              <w:right w:val="dashed" w:sz="4" w:space="0" w:color="000000"/>
            </w:tcBorders>
            <w:vAlign w:val="center"/>
          </w:tcPr>
          <w:p w:rsidR="00AE773F" w:rsidRDefault="006B3CDB">
            <w:pPr>
              <w:pBdr>
                <w:top w:val="nil"/>
                <w:left w:val="nil"/>
                <w:bottom w:val="nil"/>
                <w:right w:val="nil"/>
                <w:between w:val="nil"/>
              </w:pBdr>
              <w:jc w:val="both"/>
              <w:rPr>
                <w:rFonts w:ascii="Times New Roman" w:eastAsia="Times New Roman" w:hAnsi="Times New Roman" w:cs="Times New Roman"/>
                <w:color w:val="000000"/>
              </w:rPr>
            </w:pPr>
            <w:r>
              <w:rPr>
                <w:color w:val="000000"/>
              </w:rPr>
              <w:t>Une entreprise rembourse les déplacements de ses vendeurs à un taux de 0,47 $ par kilomètre parcouru.</w:t>
            </w:r>
          </w:p>
        </w:tc>
        <w:tc>
          <w:tcPr>
            <w:tcW w:w="4886" w:type="dxa"/>
            <w:tcBorders>
              <w:top w:val="dashed" w:sz="4" w:space="0" w:color="000000"/>
              <w:left w:val="dashed" w:sz="4" w:space="0" w:color="000000"/>
              <w:bottom w:val="dashed" w:sz="4" w:space="0" w:color="000000"/>
            </w:tcBorders>
            <w:vAlign w:val="center"/>
          </w:tcPr>
          <w:p w:rsidR="00AE773F" w:rsidRDefault="006B3CDB">
            <w:pPr>
              <w:pBdr>
                <w:top w:val="nil"/>
                <w:left w:val="nil"/>
                <w:bottom w:val="nil"/>
                <w:right w:val="nil"/>
                <w:between w:val="nil"/>
              </w:pBdr>
              <w:jc w:val="both"/>
              <w:rPr>
                <w:rFonts w:ascii="Times New Roman" w:eastAsia="Times New Roman" w:hAnsi="Times New Roman" w:cs="Times New Roman"/>
                <w:color w:val="000000"/>
              </w:rPr>
            </w:pPr>
            <w:r>
              <w:rPr>
                <w:color w:val="000000"/>
              </w:rPr>
              <w:t xml:space="preserve">Pour l’organisation d’un bal de finissants, la location d’une salle coûte 550 $ et sa décoration, 180 $. Il faut aussi payer le groupe de musique, qui demande 1580 $ pour la soirée. Ces coûts seront partagés de façon égale entre les participants. La salle </w:t>
            </w:r>
            <w:r>
              <w:rPr>
                <w:color w:val="000000"/>
              </w:rPr>
              <w:t>peut accueillir un maximum de 150 personnes.</w:t>
            </w:r>
          </w:p>
        </w:tc>
      </w:tr>
      <w:tr w:rsidR="00AE773F">
        <w:trPr>
          <w:trHeight w:val="2608"/>
        </w:trPr>
        <w:tc>
          <w:tcPr>
            <w:tcW w:w="4885" w:type="dxa"/>
            <w:tcBorders>
              <w:top w:val="dashed" w:sz="4" w:space="0" w:color="000000"/>
              <w:right w:val="dashed" w:sz="4" w:space="0" w:color="000000"/>
            </w:tcBorders>
            <w:vAlign w:val="center"/>
          </w:tcPr>
          <w:p w:rsidR="00AE773F" w:rsidRDefault="006B3CDB">
            <w:pPr>
              <w:jc w:val="both"/>
            </w:pPr>
            <w:r>
              <w:t>Un athlète désire parcourir un sentier d’une longueur de 18 km. Il aimerait connaître la durée de son activité, en heures, selon sa vitesse de marche ou de course.</w:t>
            </w:r>
          </w:p>
        </w:tc>
        <w:tc>
          <w:tcPr>
            <w:tcW w:w="4886" w:type="dxa"/>
            <w:tcBorders>
              <w:top w:val="dashed" w:sz="4" w:space="0" w:color="000000"/>
              <w:left w:val="dashed" w:sz="4" w:space="0" w:color="000000"/>
            </w:tcBorders>
            <w:vAlign w:val="center"/>
          </w:tcPr>
          <w:p w:rsidR="00AE773F" w:rsidRDefault="006B3CDB">
            <w:pPr>
              <w:jc w:val="both"/>
            </w:pPr>
            <w:r>
              <w:t>Dans une épicerie, le prix d’achat des piments</w:t>
            </w:r>
            <w:r>
              <w:t xml:space="preserve"> est de 8,80 $ le kilogramme.</w:t>
            </w:r>
          </w:p>
        </w:tc>
      </w:tr>
    </w:tbl>
    <w:p w:rsidR="00AE773F" w:rsidRDefault="006B3CDB">
      <w:r>
        <w:br w:type="page"/>
      </w:r>
    </w:p>
    <w:p w:rsidR="00AE773F" w:rsidRDefault="006B3CDB">
      <w:pPr>
        <w:pBdr>
          <w:top w:val="nil"/>
          <w:left w:val="nil"/>
          <w:bottom w:val="nil"/>
          <w:right w:val="nil"/>
          <w:between w:val="nil"/>
        </w:pBdr>
        <w:jc w:val="right"/>
        <w:rPr>
          <w:b/>
          <w:color w:val="737373"/>
        </w:rPr>
      </w:pPr>
      <w:r>
        <w:rPr>
          <w:b/>
          <w:color w:val="737373"/>
        </w:rPr>
        <w:lastRenderedPageBreak/>
        <w:t>Mathématique</w:t>
      </w:r>
    </w:p>
    <w:p w:rsidR="00AE773F" w:rsidRDefault="006B3CDB">
      <w:pPr>
        <w:pBdr>
          <w:top w:val="nil"/>
          <w:left w:val="nil"/>
          <w:bottom w:val="nil"/>
          <w:right w:val="nil"/>
          <w:between w:val="nil"/>
        </w:pBdr>
        <w:spacing w:before="720" w:after="240"/>
        <w:rPr>
          <w:b/>
          <w:color w:val="0070C0"/>
          <w:sz w:val="50"/>
          <w:szCs w:val="50"/>
        </w:rPr>
      </w:pPr>
      <w:bookmarkStart w:id="27" w:name="_44sinio" w:colFirst="0" w:colLast="0"/>
      <w:bookmarkEnd w:id="27"/>
      <w:r>
        <w:rPr>
          <w:b/>
          <w:color w:val="0070C0"/>
          <w:sz w:val="50"/>
          <w:szCs w:val="50"/>
        </w:rPr>
        <w:t>Annexe – Cartes de jeu (suite)</w:t>
      </w:r>
    </w:p>
    <w:tbl>
      <w:tblPr>
        <w:tblStyle w:val="a5"/>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7"/>
        <w:gridCol w:w="5028"/>
      </w:tblGrid>
      <w:tr w:rsidR="00AE773F">
        <w:trPr>
          <w:trHeight w:val="556"/>
        </w:trPr>
        <w:tc>
          <w:tcPr>
            <w:tcW w:w="10055" w:type="dxa"/>
            <w:gridSpan w:val="2"/>
            <w:tcBorders>
              <w:bottom w:val="single" w:sz="4" w:space="0" w:color="000000"/>
            </w:tcBorders>
            <w:shd w:val="clear" w:color="auto" w:fill="ACCBF9"/>
            <w:vAlign w:val="center"/>
          </w:tcPr>
          <w:p w:rsidR="00AE773F" w:rsidRDefault="006B3CDB">
            <w:pPr>
              <w:pBdr>
                <w:top w:val="nil"/>
                <w:left w:val="nil"/>
                <w:bottom w:val="nil"/>
                <w:right w:val="nil"/>
                <w:between w:val="nil"/>
              </w:pBdr>
              <w:jc w:val="center"/>
              <w:rPr>
                <w:b/>
                <w:color w:val="000000"/>
                <w:sz w:val="28"/>
                <w:szCs w:val="28"/>
              </w:rPr>
            </w:pPr>
            <w:r>
              <w:rPr>
                <w:b/>
                <w:color w:val="000000"/>
                <w:sz w:val="28"/>
                <w:szCs w:val="28"/>
              </w:rPr>
              <w:t>Les tables de valeurs</w:t>
            </w:r>
          </w:p>
        </w:tc>
      </w:tr>
      <w:tr w:rsidR="00AE773F">
        <w:trPr>
          <w:trHeight w:val="2608"/>
        </w:trPr>
        <w:tc>
          <w:tcPr>
            <w:tcW w:w="5027" w:type="dxa"/>
            <w:tcBorders>
              <w:top w:val="single" w:sz="4" w:space="0" w:color="000000"/>
              <w:bottom w:val="dashed" w:sz="4" w:space="0" w:color="000000"/>
              <w:right w:val="dashed" w:sz="4" w:space="0" w:color="000000"/>
            </w:tcBorders>
            <w:vAlign w:val="center"/>
          </w:tcPr>
          <w:p w:rsidR="00AE773F" w:rsidRDefault="00AE773F">
            <w:pPr>
              <w:widowControl w:val="0"/>
              <w:pBdr>
                <w:top w:val="nil"/>
                <w:left w:val="nil"/>
                <w:bottom w:val="nil"/>
                <w:right w:val="nil"/>
                <w:between w:val="nil"/>
              </w:pBdr>
              <w:spacing w:line="276" w:lineRule="auto"/>
              <w:rPr>
                <w:b/>
                <w:color w:val="000000"/>
                <w:sz w:val="28"/>
                <w:szCs w:val="28"/>
              </w:rPr>
            </w:pPr>
          </w:p>
          <w:tbl>
            <w:tblPr>
              <w:tblStyle w:val="a6"/>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12</w:t>
                  </w:r>
                </w:p>
              </w:tc>
              <w:tc>
                <w:tcPr>
                  <w:tcW w:w="1020" w:type="dxa"/>
                  <w:vAlign w:val="center"/>
                </w:tcPr>
                <w:p w:rsidR="00AE773F" w:rsidRDefault="006B3CDB">
                  <w:pPr>
                    <w:jc w:val="center"/>
                  </w:pPr>
                  <w:r>
                    <w:t>17</w:t>
                  </w:r>
                </w:p>
              </w:tc>
              <w:tc>
                <w:tcPr>
                  <w:tcW w:w="1020" w:type="dxa"/>
                  <w:vAlign w:val="center"/>
                </w:tcPr>
                <w:p w:rsidR="00AE773F" w:rsidRDefault="006B3CDB">
                  <w:pPr>
                    <w:jc w:val="center"/>
                  </w:pPr>
                  <w:r>
                    <w:t>22</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5,64</w:t>
                  </w:r>
                </w:p>
              </w:tc>
              <w:tc>
                <w:tcPr>
                  <w:tcW w:w="1020" w:type="dxa"/>
                  <w:vAlign w:val="center"/>
                </w:tcPr>
                <w:p w:rsidR="00AE773F" w:rsidRDefault="006B3CDB">
                  <w:pPr>
                    <w:jc w:val="center"/>
                  </w:pPr>
                  <w:r>
                    <w:t>7,99</w:t>
                  </w:r>
                </w:p>
              </w:tc>
              <w:tc>
                <w:tcPr>
                  <w:tcW w:w="1020" w:type="dxa"/>
                  <w:vAlign w:val="center"/>
                </w:tcPr>
                <w:p w:rsidR="00AE773F" w:rsidRDefault="006B3CDB">
                  <w:pPr>
                    <w:jc w:val="center"/>
                  </w:pPr>
                  <w:r>
                    <w:t>10,34</w:t>
                  </w:r>
                </w:p>
              </w:tc>
            </w:tr>
          </w:tbl>
          <w:p w:rsidR="00AE773F" w:rsidRDefault="00AE773F">
            <w:pPr>
              <w:jc w:val="center"/>
            </w:pPr>
          </w:p>
        </w:tc>
        <w:tc>
          <w:tcPr>
            <w:tcW w:w="5028" w:type="dxa"/>
            <w:tcBorders>
              <w:top w:val="single" w:sz="4" w:space="0" w:color="000000"/>
              <w:left w:val="dashed" w:sz="4" w:space="0" w:color="000000"/>
              <w:bottom w:val="dashed" w:sz="4" w:space="0" w:color="000000"/>
            </w:tcBorders>
            <w:vAlign w:val="center"/>
          </w:tcPr>
          <w:p w:rsidR="00AE773F" w:rsidRDefault="00AE773F">
            <w:pPr>
              <w:widowControl w:val="0"/>
              <w:pBdr>
                <w:top w:val="nil"/>
                <w:left w:val="nil"/>
                <w:bottom w:val="nil"/>
                <w:right w:val="nil"/>
                <w:between w:val="nil"/>
              </w:pBdr>
              <w:spacing w:line="276" w:lineRule="auto"/>
            </w:pPr>
          </w:p>
          <w:tbl>
            <w:tblPr>
              <w:tblStyle w:val="a7"/>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25</w:t>
                  </w:r>
                </w:p>
              </w:tc>
              <w:tc>
                <w:tcPr>
                  <w:tcW w:w="1020" w:type="dxa"/>
                  <w:vAlign w:val="center"/>
                </w:tcPr>
                <w:p w:rsidR="00AE773F" w:rsidRDefault="006B3CDB">
                  <w:pPr>
                    <w:jc w:val="center"/>
                  </w:pPr>
                  <w:r>
                    <w:t>35</w:t>
                  </w:r>
                </w:p>
              </w:tc>
              <w:tc>
                <w:tcPr>
                  <w:tcW w:w="1020" w:type="dxa"/>
                  <w:vAlign w:val="center"/>
                </w:tcPr>
                <w:p w:rsidR="00AE773F" w:rsidRDefault="006B3CDB">
                  <w:pPr>
                    <w:jc w:val="center"/>
                  </w:pPr>
                  <w:r>
                    <w:t>50</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42</w:t>
                  </w:r>
                </w:p>
              </w:tc>
              <w:tc>
                <w:tcPr>
                  <w:tcW w:w="1020" w:type="dxa"/>
                  <w:vAlign w:val="center"/>
                </w:tcPr>
                <w:p w:rsidR="00AE773F" w:rsidRDefault="006B3CDB">
                  <w:pPr>
                    <w:jc w:val="center"/>
                  </w:pPr>
                  <w:r>
                    <w:t>30</w:t>
                  </w:r>
                </w:p>
              </w:tc>
              <w:tc>
                <w:tcPr>
                  <w:tcW w:w="1020" w:type="dxa"/>
                  <w:vAlign w:val="center"/>
                </w:tcPr>
                <w:p w:rsidR="00AE773F" w:rsidRDefault="006B3CDB">
                  <w:pPr>
                    <w:jc w:val="center"/>
                  </w:pPr>
                  <w:r>
                    <w:t>21</w:t>
                  </w:r>
                </w:p>
              </w:tc>
            </w:tr>
          </w:tbl>
          <w:p w:rsidR="00AE773F" w:rsidRDefault="00AE773F">
            <w:pPr>
              <w:jc w:val="center"/>
            </w:pPr>
          </w:p>
        </w:tc>
      </w:tr>
      <w:tr w:rsidR="00AE773F">
        <w:trPr>
          <w:trHeight w:val="2608"/>
        </w:trPr>
        <w:tc>
          <w:tcPr>
            <w:tcW w:w="5027" w:type="dxa"/>
            <w:tcBorders>
              <w:top w:val="dashed" w:sz="4" w:space="0" w:color="000000"/>
              <w:bottom w:val="dashed" w:sz="4" w:space="0" w:color="000000"/>
              <w:right w:val="dashed" w:sz="4" w:space="0" w:color="000000"/>
            </w:tcBorders>
            <w:vAlign w:val="center"/>
          </w:tcPr>
          <w:p w:rsidR="00AE773F" w:rsidRDefault="00AE773F">
            <w:pPr>
              <w:widowControl w:val="0"/>
              <w:pBdr>
                <w:top w:val="nil"/>
                <w:left w:val="nil"/>
                <w:bottom w:val="nil"/>
                <w:right w:val="nil"/>
                <w:between w:val="nil"/>
              </w:pBdr>
              <w:spacing w:line="276" w:lineRule="auto"/>
            </w:pPr>
          </w:p>
          <w:tbl>
            <w:tblPr>
              <w:tblStyle w:val="a8"/>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3</w:t>
                  </w:r>
                </w:p>
              </w:tc>
              <w:tc>
                <w:tcPr>
                  <w:tcW w:w="1020" w:type="dxa"/>
                  <w:vAlign w:val="center"/>
                </w:tcPr>
                <w:p w:rsidR="00AE773F" w:rsidRDefault="006B3CDB">
                  <w:pPr>
                    <w:jc w:val="center"/>
                  </w:pPr>
                  <w:r>
                    <w:t>4</w:t>
                  </w:r>
                </w:p>
              </w:tc>
              <w:tc>
                <w:tcPr>
                  <w:tcW w:w="1020" w:type="dxa"/>
                  <w:vAlign w:val="center"/>
                </w:tcPr>
                <w:p w:rsidR="00AE773F" w:rsidRDefault="006B3CDB">
                  <w:pPr>
                    <w:jc w:val="center"/>
                  </w:pPr>
                  <w:r>
                    <w:t>5</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6</w:t>
                  </w:r>
                </w:p>
              </w:tc>
              <w:tc>
                <w:tcPr>
                  <w:tcW w:w="1020" w:type="dxa"/>
                  <w:vAlign w:val="center"/>
                </w:tcPr>
                <w:p w:rsidR="00AE773F" w:rsidRDefault="006B3CDB">
                  <w:pPr>
                    <w:jc w:val="center"/>
                  </w:pPr>
                  <w:r>
                    <w:t>4,5</w:t>
                  </w:r>
                </w:p>
              </w:tc>
              <w:tc>
                <w:tcPr>
                  <w:tcW w:w="1020" w:type="dxa"/>
                  <w:vAlign w:val="center"/>
                </w:tcPr>
                <w:p w:rsidR="00AE773F" w:rsidRDefault="006B3CDB">
                  <w:pPr>
                    <w:jc w:val="center"/>
                  </w:pPr>
                  <w:r>
                    <w:t>3,6</w:t>
                  </w:r>
                </w:p>
              </w:tc>
            </w:tr>
          </w:tbl>
          <w:p w:rsidR="00AE773F" w:rsidRDefault="00AE773F">
            <w:pPr>
              <w:jc w:val="center"/>
            </w:pPr>
          </w:p>
        </w:tc>
        <w:tc>
          <w:tcPr>
            <w:tcW w:w="5028" w:type="dxa"/>
            <w:tcBorders>
              <w:top w:val="dashed" w:sz="4" w:space="0" w:color="000000"/>
              <w:left w:val="dashed" w:sz="4" w:space="0" w:color="000000"/>
              <w:bottom w:val="dashed" w:sz="4" w:space="0" w:color="000000"/>
            </w:tcBorders>
            <w:vAlign w:val="center"/>
          </w:tcPr>
          <w:p w:rsidR="00AE773F" w:rsidRDefault="00AE773F">
            <w:pPr>
              <w:widowControl w:val="0"/>
              <w:pBdr>
                <w:top w:val="nil"/>
                <w:left w:val="nil"/>
                <w:bottom w:val="nil"/>
                <w:right w:val="nil"/>
                <w:between w:val="nil"/>
              </w:pBdr>
              <w:spacing w:line="276" w:lineRule="auto"/>
            </w:pPr>
          </w:p>
          <w:tbl>
            <w:tblPr>
              <w:tblStyle w:val="a9"/>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0,25</w:t>
                  </w:r>
                </w:p>
              </w:tc>
              <w:tc>
                <w:tcPr>
                  <w:tcW w:w="1020" w:type="dxa"/>
                  <w:vAlign w:val="center"/>
                </w:tcPr>
                <w:p w:rsidR="00AE773F" w:rsidRDefault="006B3CDB">
                  <w:pPr>
                    <w:jc w:val="center"/>
                  </w:pPr>
                  <w:r>
                    <w:t>0,5</w:t>
                  </w:r>
                </w:p>
              </w:tc>
              <w:tc>
                <w:tcPr>
                  <w:tcW w:w="1020" w:type="dxa"/>
                  <w:vAlign w:val="center"/>
                </w:tcPr>
                <w:p w:rsidR="00AE773F" w:rsidRDefault="006B3CDB">
                  <w:pPr>
                    <w:jc w:val="center"/>
                  </w:pPr>
                  <w:r>
                    <w:t>1,5</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2,20</w:t>
                  </w:r>
                </w:p>
              </w:tc>
              <w:tc>
                <w:tcPr>
                  <w:tcW w:w="1020" w:type="dxa"/>
                  <w:vAlign w:val="center"/>
                </w:tcPr>
                <w:p w:rsidR="00AE773F" w:rsidRDefault="006B3CDB">
                  <w:pPr>
                    <w:jc w:val="center"/>
                  </w:pPr>
                  <w:r>
                    <w:t>4,40</w:t>
                  </w:r>
                </w:p>
              </w:tc>
              <w:tc>
                <w:tcPr>
                  <w:tcW w:w="1020" w:type="dxa"/>
                  <w:vAlign w:val="center"/>
                </w:tcPr>
                <w:p w:rsidR="00AE773F" w:rsidRDefault="006B3CDB">
                  <w:pPr>
                    <w:jc w:val="center"/>
                  </w:pPr>
                  <w:r>
                    <w:t>13,20</w:t>
                  </w:r>
                </w:p>
              </w:tc>
            </w:tr>
          </w:tbl>
          <w:p w:rsidR="00AE773F" w:rsidRDefault="00AE773F">
            <w:pPr>
              <w:jc w:val="center"/>
            </w:pPr>
          </w:p>
        </w:tc>
      </w:tr>
      <w:tr w:rsidR="00AE773F">
        <w:trPr>
          <w:trHeight w:val="2608"/>
        </w:trPr>
        <w:tc>
          <w:tcPr>
            <w:tcW w:w="5027" w:type="dxa"/>
            <w:tcBorders>
              <w:top w:val="dashed" w:sz="4" w:space="0" w:color="000000"/>
              <w:bottom w:val="dashed" w:sz="4" w:space="0" w:color="000000"/>
              <w:right w:val="dashed" w:sz="4" w:space="0" w:color="000000"/>
            </w:tcBorders>
            <w:vAlign w:val="center"/>
          </w:tcPr>
          <w:p w:rsidR="00AE773F" w:rsidRDefault="00AE773F">
            <w:pPr>
              <w:widowControl w:val="0"/>
              <w:pBdr>
                <w:top w:val="nil"/>
                <w:left w:val="nil"/>
                <w:bottom w:val="nil"/>
                <w:right w:val="nil"/>
                <w:between w:val="nil"/>
              </w:pBdr>
              <w:spacing w:line="276" w:lineRule="auto"/>
            </w:pPr>
          </w:p>
          <w:tbl>
            <w:tblPr>
              <w:tblStyle w:val="aa"/>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10</w:t>
                  </w:r>
                </w:p>
              </w:tc>
              <w:tc>
                <w:tcPr>
                  <w:tcW w:w="1020" w:type="dxa"/>
                  <w:vAlign w:val="center"/>
                </w:tcPr>
                <w:p w:rsidR="00AE773F" w:rsidRDefault="006B3CDB">
                  <w:pPr>
                    <w:jc w:val="center"/>
                  </w:pPr>
                  <w:r>
                    <w:t>20</w:t>
                  </w:r>
                </w:p>
              </w:tc>
              <w:tc>
                <w:tcPr>
                  <w:tcW w:w="1020" w:type="dxa"/>
                  <w:vAlign w:val="center"/>
                </w:tcPr>
                <w:p w:rsidR="00AE773F" w:rsidRDefault="006B3CDB">
                  <w:pPr>
                    <w:jc w:val="center"/>
                  </w:pPr>
                  <w:r>
                    <w:t>30</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48</w:t>
                  </w:r>
                </w:p>
              </w:tc>
              <w:tc>
                <w:tcPr>
                  <w:tcW w:w="1020" w:type="dxa"/>
                  <w:vAlign w:val="center"/>
                </w:tcPr>
                <w:p w:rsidR="00AE773F" w:rsidRDefault="006B3CDB">
                  <w:pPr>
                    <w:jc w:val="center"/>
                  </w:pPr>
                  <w:r>
                    <w:t>24</w:t>
                  </w:r>
                </w:p>
              </w:tc>
              <w:tc>
                <w:tcPr>
                  <w:tcW w:w="1020" w:type="dxa"/>
                  <w:vAlign w:val="center"/>
                </w:tcPr>
                <w:p w:rsidR="00AE773F" w:rsidRDefault="006B3CDB">
                  <w:pPr>
                    <w:jc w:val="center"/>
                  </w:pPr>
                  <w:r>
                    <w:t>16</w:t>
                  </w:r>
                </w:p>
              </w:tc>
            </w:tr>
          </w:tbl>
          <w:p w:rsidR="00AE773F" w:rsidRDefault="00AE773F">
            <w:pPr>
              <w:jc w:val="center"/>
            </w:pPr>
          </w:p>
        </w:tc>
        <w:tc>
          <w:tcPr>
            <w:tcW w:w="5028" w:type="dxa"/>
            <w:tcBorders>
              <w:top w:val="dashed" w:sz="4" w:space="0" w:color="000000"/>
              <w:left w:val="dashed" w:sz="4" w:space="0" w:color="000000"/>
              <w:bottom w:val="dashed" w:sz="4" w:space="0" w:color="000000"/>
            </w:tcBorders>
            <w:vAlign w:val="center"/>
          </w:tcPr>
          <w:p w:rsidR="00AE773F" w:rsidRDefault="00AE773F">
            <w:pPr>
              <w:widowControl w:val="0"/>
              <w:pBdr>
                <w:top w:val="nil"/>
                <w:left w:val="nil"/>
                <w:bottom w:val="nil"/>
                <w:right w:val="nil"/>
                <w:between w:val="nil"/>
              </w:pBdr>
              <w:spacing w:line="276" w:lineRule="auto"/>
            </w:pPr>
          </w:p>
          <w:tbl>
            <w:tblPr>
              <w:tblStyle w:val="ab"/>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60</w:t>
                  </w:r>
                </w:p>
              </w:tc>
              <w:tc>
                <w:tcPr>
                  <w:tcW w:w="1020" w:type="dxa"/>
                  <w:vAlign w:val="center"/>
                </w:tcPr>
                <w:p w:rsidR="00AE773F" w:rsidRDefault="006B3CDB">
                  <w:pPr>
                    <w:jc w:val="center"/>
                  </w:pPr>
                  <w:r>
                    <w:t>100</w:t>
                  </w:r>
                </w:p>
              </w:tc>
              <w:tc>
                <w:tcPr>
                  <w:tcW w:w="1020" w:type="dxa"/>
                  <w:vAlign w:val="center"/>
                </w:tcPr>
                <w:p w:rsidR="00AE773F" w:rsidRDefault="006B3CDB">
                  <w:pPr>
                    <w:jc w:val="center"/>
                  </w:pPr>
                  <w:r>
                    <w:t>140</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38,50</w:t>
                  </w:r>
                </w:p>
              </w:tc>
              <w:tc>
                <w:tcPr>
                  <w:tcW w:w="1020" w:type="dxa"/>
                  <w:vAlign w:val="center"/>
                </w:tcPr>
                <w:p w:rsidR="00AE773F" w:rsidRDefault="006B3CDB">
                  <w:pPr>
                    <w:jc w:val="center"/>
                  </w:pPr>
                  <w:r>
                    <w:t>23,10</w:t>
                  </w:r>
                </w:p>
              </w:tc>
              <w:tc>
                <w:tcPr>
                  <w:tcW w:w="1020" w:type="dxa"/>
                  <w:vAlign w:val="center"/>
                </w:tcPr>
                <w:p w:rsidR="00AE773F" w:rsidRDefault="006B3CDB">
                  <w:pPr>
                    <w:jc w:val="center"/>
                  </w:pPr>
                  <w:r>
                    <w:t>16,50</w:t>
                  </w:r>
                </w:p>
              </w:tc>
            </w:tr>
          </w:tbl>
          <w:p w:rsidR="00AE773F" w:rsidRDefault="00AE773F">
            <w:pPr>
              <w:jc w:val="center"/>
            </w:pPr>
          </w:p>
        </w:tc>
      </w:tr>
      <w:tr w:rsidR="00AE773F">
        <w:trPr>
          <w:trHeight w:val="2608"/>
        </w:trPr>
        <w:tc>
          <w:tcPr>
            <w:tcW w:w="5027" w:type="dxa"/>
            <w:tcBorders>
              <w:top w:val="dashed" w:sz="4" w:space="0" w:color="000000"/>
              <w:right w:val="dashed" w:sz="4" w:space="0" w:color="000000"/>
            </w:tcBorders>
            <w:vAlign w:val="center"/>
          </w:tcPr>
          <w:p w:rsidR="00AE773F" w:rsidRDefault="00AE773F">
            <w:pPr>
              <w:widowControl w:val="0"/>
              <w:pBdr>
                <w:top w:val="nil"/>
                <w:left w:val="nil"/>
                <w:bottom w:val="nil"/>
                <w:right w:val="nil"/>
                <w:between w:val="nil"/>
              </w:pBdr>
              <w:spacing w:line="276" w:lineRule="auto"/>
            </w:pPr>
          </w:p>
          <w:tbl>
            <w:tblPr>
              <w:tblStyle w:val="ac"/>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0,75</w:t>
                  </w:r>
                </w:p>
              </w:tc>
              <w:tc>
                <w:tcPr>
                  <w:tcW w:w="1020" w:type="dxa"/>
                  <w:vAlign w:val="center"/>
                </w:tcPr>
                <w:p w:rsidR="00AE773F" w:rsidRDefault="006B3CDB">
                  <w:pPr>
                    <w:jc w:val="center"/>
                  </w:pPr>
                  <w:r>
                    <w:t>1,5</w:t>
                  </w:r>
                </w:p>
              </w:tc>
              <w:tc>
                <w:tcPr>
                  <w:tcW w:w="1020" w:type="dxa"/>
                  <w:vAlign w:val="center"/>
                </w:tcPr>
                <w:p w:rsidR="00AE773F" w:rsidRDefault="006B3CDB">
                  <w:pPr>
                    <w:jc w:val="center"/>
                  </w:pPr>
                  <w:r>
                    <w:t>3</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10</w:t>
                  </w:r>
                </w:p>
              </w:tc>
              <w:tc>
                <w:tcPr>
                  <w:tcW w:w="1020" w:type="dxa"/>
                  <w:vAlign w:val="center"/>
                </w:tcPr>
                <w:p w:rsidR="00AE773F" w:rsidRDefault="006B3CDB">
                  <w:pPr>
                    <w:jc w:val="center"/>
                  </w:pPr>
                  <w:r>
                    <w:t>20</w:t>
                  </w:r>
                </w:p>
              </w:tc>
              <w:tc>
                <w:tcPr>
                  <w:tcW w:w="1020" w:type="dxa"/>
                  <w:vAlign w:val="center"/>
                </w:tcPr>
                <w:p w:rsidR="00AE773F" w:rsidRDefault="006B3CDB">
                  <w:pPr>
                    <w:jc w:val="center"/>
                  </w:pPr>
                  <w:r>
                    <w:t>40</w:t>
                  </w:r>
                </w:p>
              </w:tc>
            </w:tr>
          </w:tbl>
          <w:p w:rsidR="00AE773F" w:rsidRDefault="00AE773F">
            <w:pPr>
              <w:jc w:val="center"/>
            </w:pPr>
          </w:p>
        </w:tc>
        <w:tc>
          <w:tcPr>
            <w:tcW w:w="5028" w:type="dxa"/>
            <w:tcBorders>
              <w:top w:val="dashed" w:sz="4" w:space="0" w:color="000000"/>
              <w:left w:val="dashed" w:sz="4" w:space="0" w:color="000000"/>
            </w:tcBorders>
            <w:vAlign w:val="center"/>
          </w:tcPr>
          <w:p w:rsidR="00AE773F" w:rsidRDefault="00AE773F">
            <w:pPr>
              <w:widowControl w:val="0"/>
              <w:pBdr>
                <w:top w:val="nil"/>
                <w:left w:val="nil"/>
                <w:bottom w:val="nil"/>
                <w:right w:val="nil"/>
                <w:between w:val="nil"/>
              </w:pBdr>
              <w:spacing w:line="276" w:lineRule="auto"/>
            </w:pPr>
          </w:p>
          <w:tbl>
            <w:tblPr>
              <w:tblStyle w:val="ad"/>
              <w:tblW w:w="4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
              <w:gridCol w:w="1020"/>
              <w:gridCol w:w="1020"/>
              <w:gridCol w:w="1020"/>
            </w:tblGrid>
            <w:tr w:rsidR="00AE773F">
              <w:trPr>
                <w:trHeight w:val="567"/>
                <w:jc w:val="center"/>
              </w:trPr>
              <w:tc>
                <w:tcPr>
                  <w:tcW w:w="1020" w:type="dxa"/>
                  <w:vAlign w:val="center"/>
                </w:tcPr>
                <w:p w:rsidR="00AE773F" w:rsidRDefault="006B3CDB">
                  <w:pPr>
                    <w:jc w:val="center"/>
                  </w:pPr>
                  <w:r>
                    <w:t>x</w:t>
                  </w:r>
                </w:p>
              </w:tc>
              <w:tc>
                <w:tcPr>
                  <w:tcW w:w="1020" w:type="dxa"/>
                  <w:vAlign w:val="center"/>
                </w:tcPr>
                <w:p w:rsidR="00AE773F" w:rsidRDefault="006B3CDB">
                  <w:pPr>
                    <w:jc w:val="center"/>
                  </w:pPr>
                  <w:r>
                    <w:t>20</w:t>
                  </w:r>
                </w:p>
              </w:tc>
              <w:tc>
                <w:tcPr>
                  <w:tcW w:w="1020" w:type="dxa"/>
                  <w:vAlign w:val="center"/>
                </w:tcPr>
                <w:p w:rsidR="00AE773F" w:rsidRDefault="006B3CDB">
                  <w:pPr>
                    <w:jc w:val="center"/>
                  </w:pPr>
                  <w:r>
                    <w:t>30</w:t>
                  </w:r>
                </w:p>
              </w:tc>
              <w:tc>
                <w:tcPr>
                  <w:tcW w:w="1020" w:type="dxa"/>
                  <w:vAlign w:val="center"/>
                </w:tcPr>
                <w:p w:rsidR="00AE773F" w:rsidRDefault="006B3CDB">
                  <w:pPr>
                    <w:jc w:val="center"/>
                  </w:pPr>
                  <w:r>
                    <w:t>40</w:t>
                  </w:r>
                </w:p>
              </w:tc>
            </w:tr>
            <w:tr w:rsidR="00AE773F">
              <w:trPr>
                <w:trHeight w:val="567"/>
                <w:jc w:val="center"/>
              </w:trPr>
              <w:tc>
                <w:tcPr>
                  <w:tcW w:w="1020" w:type="dxa"/>
                  <w:vAlign w:val="center"/>
                </w:tcPr>
                <w:p w:rsidR="00AE773F" w:rsidRDefault="006B3CDB">
                  <w:pPr>
                    <w:jc w:val="center"/>
                  </w:pPr>
                  <w:r>
                    <w:t>y</w:t>
                  </w:r>
                </w:p>
              </w:tc>
              <w:tc>
                <w:tcPr>
                  <w:tcW w:w="1020" w:type="dxa"/>
                  <w:vAlign w:val="center"/>
                </w:tcPr>
                <w:p w:rsidR="00AE773F" w:rsidRDefault="006B3CDB">
                  <w:pPr>
                    <w:jc w:val="center"/>
                  </w:pPr>
                  <w:r>
                    <w:t>3,00</w:t>
                  </w:r>
                </w:p>
              </w:tc>
              <w:tc>
                <w:tcPr>
                  <w:tcW w:w="1020" w:type="dxa"/>
                  <w:vAlign w:val="center"/>
                </w:tcPr>
                <w:p w:rsidR="00AE773F" w:rsidRDefault="006B3CDB">
                  <w:pPr>
                    <w:jc w:val="center"/>
                  </w:pPr>
                  <w:r>
                    <w:t>4,50</w:t>
                  </w:r>
                </w:p>
              </w:tc>
              <w:tc>
                <w:tcPr>
                  <w:tcW w:w="1020" w:type="dxa"/>
                  <w:vAlign w:val="center"/>
                </w:tcPr>
                <w:p w:rsidR="00AE773F" w:rsidRDefault="006B3CDB">
                  <w:pPr>
                    <w:jc w:val="center"/>
                  </w:pPr>
                  <w:r>
                    <w:t>6,00</w:t>
                  </w:r>
                </w:p>
              </w:tc>
            </w:tr>
          </w:tbl>
          <w:p w:rsidR="00AE773F" w:rsidRDefault="00AE773F">
            <w:pPr>
              <w:jc w:val="center"/>
            </w:pPr>
          </w:p>
        </w:tc>
      </w:tr>
    </w:tbl>
    <w:p w:rsidR="00AE773F" w:rsidRDefault="006B3CDB">
      <w:r>
        <w:br w:type="page"/>
      </w:r>
    </w:p>
    <w:p w:rsidR="00AE773F" w:rsidRDefault="006B3CDB">
      <w:pPr>
        <w:pBdr>
          <w:top w:val="nil"/>
          <w:left w:val="nil"/>
          <w:bottom w:val="nil"/>
          <w:right w:val="nil"/>
          <w:between w:val="nil"/>
        </w:pBdr>
        <w:jc w:val="right"/>
        <w:rPr>
          <w:b/>
          <w:color w:val="737373"/>
        </w:rPr>
      </w:pPr>
      <w:r>
        <w:rPr>
          <w:b/>
          <w:color w:val="737373"/>
        </w:rPr>
        <w:lastRenderedPageBreak/>
        <w:t>Mathématique</w:t>
      </w:r>
    </w:p>
    <w:p w:rsidR="00AE773F" w:rsidRDefault="006B3CDB">
      <w:pPr>
        <w:pBdr>
          <w:top w:val="nil"/>
          <w:left w:val="nil"/>
          <w:bottom w:val="nil"/>
          <w:right w:val="nil"/>
          <w:between w:val="nil"/>
        </w:pBdr>
        <w:spacing w:before="720" w:after="240"/>
        <w:rPr>
          <w:b/>
          <w:color w:val="0070C0"/>
          <w:sz w:val="50"/>
          <w:szCs w:val="50"/>
        </w:rPr>
      </w:pPr>
      <w:bookmarkStart w:id="28" w:name="_2jxsxqh" w:colFirst="0" w:colLast="0"/>
      <w:bookmarkEnd w:id="28"/>
      <w:r>
        <w:rPr>
          <w:b/>
          <w:color w:val="0070C0"/>
          <w:sz w:val="50"/>
          <w:szCs w:val="50"/>
        </w:rPr>
        <w:t>Annexe – Cartes de jeu (suite)</w:t>
      </w:r>
    </w:p>
    <w:tbl>
      <w:tblPr>
        <w:tblStyle w:val="ae"/>
        <w:tblW w:w="9536" w:type="dxa"/>
        <w:tblInd w:w="0" w:type="dxa"/>
        <w:tblBorders>
          <w:top w:val="single" w:sz="4" w:space="0" w:color="000000"/>
          <w:left w:val="single" w:sz="4" w:space="0" w:color="000000"/>
          <w:bottom w:val="single" w:sz="4" w:space="0" w:color="000000"/>
          <w:right w:val="single" w:sz="4" w:space="0" w:color="000000"/>
          <w:insideH w:val="dashed" w:sz="4" w:space="0" w:color="000000"/>
          <w:insideV w:val="single" w:sz="12" w:space="0" w:color="000000"/>
        </w:tblBorders>
        <w:tblLayout w:type="fixed"/>
        <w:tblLook w:val="0400" w:firstRow="0" w:lastRow="0" w:firstColumn="0" w:lastColumn="0" w:noHBand="0" w:noVBand="1"/>
      </w:tblPr>
      <w:tblGrid>
        <w:gridCol w:w="4768"/>
        <w:gridCol w:w="13"/>
        <w:gridCol w:w="4755"/>
      </w:tblGrid>
      <w:tr w:rsidR="00AE773F">
        <w:trPr>
          <w:trHeight w:val="554"/>
        </w:trPr>
        <w:tc>
          <w:tcPr>
            <w:tcW w:w="9536" w:type="dxa"/>
            <w:gridSpan w:val="3"/>
            <w:tcBorders>
              <w:top w:val="single" w:sz="4" w:space="0" w:color="000000"/>
              <w:bottom w:val="single" w:sz="4" w:space="0" w:color="000000"/>
            </w:tcBorders>
            <w:shd w:val="clear" w:color="auto" w:fill="ACCBF9"/>
            <w:vAlign w:val="center"/>
          </w:tcPr>
          <w:p w:rsidR="00AE773F" w:rsidRDefault="006B3CDB">
            <w:pPr>
              <w:pBdr>
                <w:top w:val="nil"/>
                <w:left w:val="nil"/>
                <w:bottom w:val="nil"/>
                <w:right w:val="nil"/>
                <w:between w:val="nil"/>
              </w:pBdr>
              <w:jc w:val="center"/>
              <w:rPr>
                <w:b/>
                <w:color w:val="000000"/>
                <w:sz w:val="24"/>
                <w:szCs w:val="24"/>
              </w:rPr>
            </w:pPr>
            <w:r>
              <w:rPr>
                <w:b/>
                <w:color w:val="000000"/>
                <w:sz w:val="28"/>
                <w:szCs w:val="28"/>
              </w:rPr>
              <w:t>Les graphiques</w:t>
            </w:r>
          </w:p>
        </w:tc>
      </w:tr>
      <w:tr w:rsidR="00AE773F">
        <w:trPr>
          <w:trHeight w:val="2608"/>
        </w:trPr>
        <w:tc>
          <w:tcPr>
            <w:tcW w:w="4768" w:type="dxa"/>
            <w:tcBorders>
              <w:top w:val="single" w:sz="4" w:space="0" w:color="000000"/>
              <w:bottom w:val="dashed" w:sz="4" w:space="0" w:color="000000"/>
              <w:right w:val="dashed" w:sz="4" w:space="0" w:color="000000"/>
            </w:tcBorders>
            <w:vAlign w:val="center"/>
          </w:tcPr>
          <w:p w:rsidR="00AE773F" w:rsidRDefault="006B3CDB">
            <w:r>
              <w:rPr>
                <w:noProof/>
                <w:lang w:val="fr-CA"/>
              </w:rPr>
              <w:drawing>
                <wp:anchor distT="0" distB="0" distL="114300" distR="114300" simplePos="0" relativeHeight="251658240" behindDoc="0" locked="0" layoutInCell="1" hidden="0" allowOverlap="1">
                  <wp:simplePos x="0" y="0"/>
                  <wp:positionH relativeFrom="column">
                    <wp:posOffset>607060</wp:posOffset>
                  </wp:positionH>
                  <wp:positionV relativeFrom="paragraph">
                    <wp:posOffset>-74929</wp:posOffset>
                  </wp:positionV>
                  <wp:extent cx="1485900" cy="148590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1485900" cy="1485900"/>
                          </a:xfrm>
                          <a:prstGeom prst="rect">
                            <a:avLst/>
                          </a:prstGeom>
                          <a:ln/>
                        </pic:spPr>
                      </pic:pic>
                    </a:graphicData>
                  </a:graphic>
                </wp:anchor>
              </w:drawing>
            </w:r>
          </w:p>
        </w:tc>
        <w:tc>
          <w:tcPr>
            <w:tcW w:w="4768" w:type="dxa"/>
            <w:gridSpan w:val="2"/>
            <w:tcBorders>
              <w:top w:val="single" w:sz="4" w:space="0" w:color="000000"/>
              <w:left w:val="dashed" w:sz="4" w:space="0" w:color="000000"/>
              <w:bottom w:val="dashed" w:sz="4" w:space="0" w:color="000000"/>
            </w:tcBorders>
            <w:vAlign w:val="center"/>
          </w:tcPr>
          <w:p w:rsidR="00AE773F" w:rsidRDefault="006B3CDB">
            <w:r>
              <w:rPr>
                <w:noProof/>
                <w:lang w:val="fr-CA"/>
              </w:rPr>
              <w:drawing>
                <wp:anchor distT="0" distB="0" distL="114300" distR="114300" simplePos="0" relativeHeight="251659264" behindDoc="0" locked="0" layoutInCell="1" hidden="0" allowOverlap="1">
                  <wp:simplePos x="0" y="0"/>
                  <wp:positionH relativeFrom="column">
                    <wp:posOffset>610235</wp:posOffset>
                  </wp:positionH>
                  <wp:positionV relativeFrom="paragraph">
                    <wp:posOffset>-78104</wp:posOffset>
                  </wp:positionV>
                  <wp:extent cx="1438275" cy="1438275"/>
                  <wp:effectExtent l="0" t="0" r="0" b="0"/>
                  <wp:wrapSquare wrapText="bothSides" distT="0" distB="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1438275" cy="1438275"/>
                          </a:xfrm>
                          <a:prstGeom prst="rect">
                            <a:avLst/>
                          </a:prstGeom>
                          <a:ln/>
                        </pic:spPr>
                      </pic:pic>
                    </a:graphicData>
                  </a:graphic>
                </wp:anchor>
              </w:drawing>
            </w:r>
          </w:p>
        </w:tc>
      </w:tr>
      <w:tr w:rsidR="00AE773F">
        <w:trPr>
          <w:trHeight w:val="2608"/>
        </w:trPr>
        <w:tc>
          <w:tcPr>
            <w:tcW w:w="4768" w:type="dxa"/>
            <w:tcBorders>
              <w:top w:val="dashed" w:sz="4" w:space="0" w:color="000000"/>
              <w:bottom w:val="dashed" w:sz="4" w:space="0" w:color="000000"/>
              <w:right w:val="dashed" w:sz="4" w:space="0" w:color="000000"/>
            </w:tcBorders>
            <w:vAlign w:val="center"/>
          </w:tcPr>
          <w:p w:rsidR="00AE773F" w:rsidRDefault="006B3CDB">
            <w:r>
              <w:rPr>
                <w:noProof/>
                <w:lang w:val="fr-CA"/>
              </w:rPr>
              <w:drawing>
                <wp:anchor distT="0" distB="0" distL="114300" distR="114300" simplePos="0" relativeHeight="251660288" behindDoc="0" locked="0" layoutInCell="1" hidden="0" allowOverlap="1">
                  <wp:simplePos x="0" y="0"/>
                  <wp:positionH relativeFrom="column">
                    <wp:posOffset>597535</wp:posOffset>
                  </wp:positionH>
                  <wp:positionV relativeFrom="paragraph">
                    <wp:posOffset>-6349</wp:posOffset>
                  </wp:positionV>
                  <wp:extent cx="1447800" cy="1447800"/>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1447800" cy="1447800"/>
                          </a:xfrm>
                          <a:prstGeom prst="rect">
                            <a:avLst/>
                          </a:prstGeom>
                          <a:ln/>
                        </pic:spPr>
                      </pic:pic>
                    </a:graphicData>
                  </a:graphic>
                </wp:anchor>
              </w:drawing>
            </w:r>
          </w:p>
        </w:tc>
        <w:tc>
          <w:tcPr>
            <w:tcW w:w="4768" w:type="dxa"/>
            <w:gridSpan w:val="2"/>
            <w:tcBorders>
              <w:top w:val="dashed" w:sz="4" w:space="0" w:color="000000"/>
              <w:left w:val="dashed" w:sz="4" w:space="0" w:color="000000"/>
              <w:bottom w:val="dashed" w:sz="4" w:space="0" w:color="000000"/>
            </w:tcBorders>
            <w:vAlign w:val="center"/>
          </w:tcPr>
          <w:p w:rsidR="00AE773F" w:rsidRDefault="006B3CDB">
            <w:pPr>
              <w:jc w:val="center"/>
            </w:pPr>
            <w:r>
              <w:rPr>
                <w:noProof/>
                <w:lang w:val="fr-CA"/>
              </w:rPr>
              <w:drawing>
                <wp:anchor distT="0" distB="0" distL="114300" distR="114300" simplePos="0" relativeHeight="251661312" behindDoc="0" locked="0" layoutInCell="1" hidden="0" allowOverlap="1">
                  <wp:simplePos x="0" y="0"/>
                  <wp:positionH relativeFrom="column">
                    <wp:posOffset>672465</wp:posOffset>
                  </wp:positionH>
                  <wp:positionV relativeFrom="paragraph">
                    <wp:posOffset>17145</wp:posOffset>
                  </wp:positionV>
                  <wp:extent cx="1486535" cy="1486535"/>
                  <wp:effectExtent l="0" t="0" r="0" b="0"/>
                  <wp:wrapSquare wrapText="bothSides" distT="0" distB="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1486535" cy="1486535"/>
                          </a:xfrm>
                          <a:prstGeom prst="rect">
                            <a:avLst/>
                          </a:prstGeom>
                          <a:ln/>
                        </pic:spPr>
                      </pic:pic>
                    </a:graphicData>
                  </a:graphic>
                </wp:anchor>
              </w:drawing>
            </w:r>
          </w:p>
        </w:tc>
      </w:tr>
      <w:tr w:rsidR="00AE773F">
        <w:trPr>
          <w:trHeight w:val="2608"/>
        </w:trPr>
        <w:tc>
          <w:tcPr>
            <w:tcW w:w="4768" w:type="dxa"/>
            <w:tcBorders>
              <w:top w:val="dashed" w:sz="4" w:space="0" w:color="000000"/>
              <w:bottom w:val="dashed" w:sz="4" w:space="0" w:color="000000"/>
              <w:right w:val="dashed" w:sz="4" w:space="0" w:color="000000"/>
            </w:tcBorders>
            <w:vAlign w:val="center"/>
          </w:tcPr>
          <w:p w:rsidR="00AE773F" w:rsidRDefault="006B3CDB">
            <w:r>
              <w:rPr>
                <w:noProof/>
                <w:lang w:val="fr-CA"/>
              </w:rPr>
              <w:drawing>
                <wp:anchor distT="0" distB="0" distL="114300" distR="114300" simplePos="0" relativeHeight="251662336" behindDoc="0" locked="0" layoutInCell="1" hidden="0" allowOverlap="1">
                  <wp:simplePos x="0" y="0"/>
                  <wp:positionH relativeFrom="column">
                    <wp:posOffset>663575</wp:posOffset>
                  </wp:positionH>
                  <wp:positionV relativeFrom="paragraph">
                    <wp:posOffset>-29843</wp:posOffset>
                  </wp:positionV>
                  <wp:extent cx="1419225" cy="1419225"/>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1419225" cy="1419225"/>
                          </a:xfrm>
                          <a:prstGeom prst="rect">
                            <a:avLst/>
                          </a:prstGeom>
                          <a:ln/>
                        </pic:spPr>
                      </pic:pic>
                    </a:graphicData>
                  </a:graphic>
                </wp:anchor>
              </w:drawing>
            </w:r>
          </w:p>
        </w:tc>
        <w:tc>
          <w:tcPr>
            <w:tcW w:w="4768" w:type="dxa"/>
            <w:gridSpan w:val="2"/>
            <w:tcBorders>
              <w:top w:val="dashed" w:sz="4" w:space="0" w:color="000000"/>
              <w:left w:val="dashed" w:sz="4" w:space="0" w:color="000000"/>
              <w:bottom w:val="dashed" w:sz="4" w:space="0" w:color="000000"/>
            </w:tcBorders>
            <w:vAlign w:val="center"/>
          </w:tcPr>
          <w:p w:rsidR="00AE773F" w:rsidRDefault="006B3CDB">
            <w:pPr>
              <w:jc w:val="center"/>
            </w:pPr>
            <w:r>
              <w:rPr>
                <w:noProof/>
                <w:lang w:val="fr-CA"/>
              </w:rPr>
              <w:drawing>
                <wp:anchor distT="0" distB="0" distL="114300" distR="114300" simplePos="0" relativeHeight="251663360" behindDoc="0" locked="0" layoutInCell="1" hidden="0" allowOverlap="1">
                  <wp:simplePos x="0" y="0"/>
                  <wp:positionH relativeFrom="column">
                    <wp:posOffset>721360</wp:posOffset>
                  </wp:positionH>
                  <wp:positionV relativeFrom="paragraph">
                    <wp:posOffset>-10794</wp:posOffset>
                  </wp:positionV>
                  <wp:extent cx="1447800" cy="1447800"/>
                  <wp:effectExtent l="0" t="0" r="0" b="0"/>
                  <wp:wrapSquare wrapText="bothSides" distT="0" distB="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1447800" cy="1447800"/>
                          </a:xfrm>
                          <a:prstGeom prst="rect">
                            <a:avLst/>
                          </a:prstGeom>
                          <a:ln/>
                        </pic:spPr>
                      </pic:pic>
                    </a:graphicData>
                  </a:graphic>
                </wp:anchor>
              </w:drawing>
            </w:r>
          </w:p>
        </w:tc>
      </w:tr>
      <w:tr w:rsidR="00AE773F">
        <w:trPr>
          <w:trHeight w:val="2608"/>
        </w:trPr>
        <w:tc>
          <w:tcPr>
            <w:tcW w:w="4781" w:type="dxa"/>
            <w:gridSpan w:val="2"/>
            <w:tcBorders>
              <w:top w:val="dashed" w:sz="4" w:space="0" w:color="000000"/>
            </w:tcBorders>
            <w:vAlign w:val="center"/>
          </w:tcPr>
          <w:p w:rsidR="00AE773F" w:rsidRDefault="006B3CDB">
            <w:r>
              <w:rPr>
                <w:noProof/>
                <w:lang w:val="fr-CA"/>
              </w:rPr>
              <w:drawing>
                <wp:anchor distT="0" distB="0" distL="114300" distR="114300" simplePos="0" relativeHeight="251664384" behindDoc="0" locked="0" layoutInCell="1" hidden="0" allowOverlap="1">
                  <wp:simplePos x="0" y="0"/>
                  <wp:positionH relativeFrom="column">
                    <wp:posOffset>673735</wp:posOffset>
                  </wp:positionH>
                  <wp:positionV relativeFrom="paragraph">
                    <wp:posOffset>-54609</wp:posOffset>
                  </wp:positionV>
                  <wp:extent cx="1485900" cy="14859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1485900" cy="1485900"/>
                          </a:xfrm>
                          <a:prstGeom prst="rect">
                            <a:avLst/>
                          </a:prstGeom>
                          <a:ln/>
                        </pic:spPr>
                      </pic:pic>
                    </a:graphicData>
                  </a:graphic>
                </wp:anchor>
              </w:drawing>
            </w:r>
          </w:p>
        </w:tc>
        <w:tc>
          <w:tcPr>
            <w:tcW w:w="4755" w:type="dxa"/>
            <w:tcBorders>
              <w:top w:val="dashed" w:sz="4" w:space="0" w:color="000000"/>
            </w:tcBorders>
            <w:vAlign w:val="center"/>
          </w:tcPr>
          <w:p w:rsidR="00AE773F" w:rsidRDefault="006B3CDB">
            <w:pPr>
              <w:jc w:val="center"/>
            </w:pPr>
            <w:r>
              <w:rPr>
                <w:noProof/>
                <w:lang w:val="fr-CA"/>
              </w:rPr>
              <w:drawing>
                <wp:anchor distT="0" distB="0" distL="114300" distR="114300" simplePos="0" relativeHeight="251665408" behindDoc="0" locked="0" layoutInCell="1" hidden="0" allowOverlap="1">
                  <wp:simplePos x="0" y="0"/>
                  <wp:positionH relativeFrom="column">
                    <wp:posOffset>731520</wp:posOffset>
                  </wp:positionH>
                  <wp:positionV relativeFrom="paragraph">
                    <wp:posOffset>116204</wp:posOffset>
                  </wp:positionV>
                  <wp:extent cx="1476375" cy="1476375"/>
                  <wp:effectExtent l="0" t="0" r="0" b="0"/>
                  <wp:wrapSquare wrapText="bothSides" distT="0" distB="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476375" cy="1476375"/>
                          </a:xfrm>
                          <a:prstGeom prst="rect">
                            <a:avLst/>
                          </a:prstGeom>
                          <a:ln/>
                        </pic:spPr>
                      </pic:pic>
                    </a:graphicData>
                  </a:graphic>
                </wp:anchor>
              </w:drawing>
            </w:r>
          </w:p>
        </w:tc>
      </w:tr>
    </w:tbl>
    <w:p w:rsidR="00AE773F" w:rsidRDefault="00AE773F">
      <w:pPr>
        <w:pBdr>
          <w:top w:val="nil"/>
          <w:left w:val="nil"/>
          <w:bottom w:val="nil"/>
          <w:right w:val="nil"/>
          <w:between w:val="nil"/>
        </w:pBdr>
        <w:jc w:val="right"/>
        <w:rPr>
          <w:b/>
          <w:color w:val="737373"/>
        </w:rPr>
      </w:pPr>
    </w:p>
    <w:p w:rsidR="00AE773F" w:rsidRDefault="006B3CDB">
      <w:pPr>
        <w:rPr>
          <w:b/>
          <w:color w:val="737373"/>
        </w:rPr>
      </w:pPr>
      <w:r>
        <w:lastRenderedPageBreak/>
        <w:br w:type="page"/>
      </w:r>
    </w:p>
    <w:p w:rsidR="00AE773F" w:rsidRDefault="006B3CDB">
      <w:pPr>
        <w:pBdr>
          <w:top w:val="nil"/>
          <w:left w:val="nil"/>
          <w:bottom w:val="nil"/>
          <w:right w:val="nil"/>
          <w:between w:val="nil"/>
        </w:pBdr>
        <w:jc w:val="right"/>
        <w:rPr>
          <w:b/>
          <w:color w:val="737373"/>
        </w:rPr>
      </w:pPr>
      <w:r>
        <w:rPr>
          <w:b/>
          <w:color w:val="737373"/>
        </w:rPr>
        <w:lastRenderedPageBreak/>
        <w:t>Mathématique</w:t>
      </w:r>
    </w:p>
    <w:p w:rsidR="00AE773F" w:rsidRDefault="006B3CDB">
      <w:pPr>
        <w:pBdr>
          <w:top w:val="nil"/>
          <w:left w:val="nil"/>
          <w:bottom w:val="nil"/>
          <w:right w:val="nil"/>
          <w:between w:val="nil"/>
        </w:pBdr>
        <w:spacing w:before="720" w:after="240"/>
        <w:rPr>
          <w:b/>
          <w:color w:val="0070C0"/>
          <w:sz w:val="50"/>
          <w:szCs w:val="50"/>
        </w:rPr>
      </w:pPr>
      <w:bookmarkStart w:id="29" w:name="_z337ya" w:colFirst="0" w:colLast="0"/>
      <w:bookmarkEnd w:id="29"/>
      <w:r>
        <w:rPr>
          <w:b/>
          <w:color w:val="0070C0"/>
          <w:sz w:val="50"/>
          <w:szCs w:val="50"/>
        </w:rPr>
        <w:t>Annexe – Solutionnaire</w:t>
      </w:r>
    </w:p>
    <w:p w:rsidR="00AE773F" w:rsidRDefault="006B3CDB">
      <w:pPr>
        <w:spacing w:after="160" w:line="360" w:lineRule="auto"/>
        <w:jc w:val="both"/>
        <w:rPr>
          <w:sz w:val="24"/>
          <w:szCs w:val="24"/>
        </w:rPr>
      </w:pPr>
      <w:r>
        <w:rPr>
          <w:noProof/>
          <w:lang w:val="fr-CA"/>
        </w:rPr>
        <mc:AlternateContent>
          <mc:Choice Requires="wpg">
            <w:drawing>
              <wp:anchor distT="0" distB="0" distL="114300" distR="114300" simplePos="0" relativeHeight="251666432" behindDoc="0" locked="0" layoutInCell="1" hidden="0" allowOverlap="1">
                <wp:simplePos x="0" y="0"/>
                <wp:positionH relativeFrom="column">
                  <wp:posOffset>-76199</wp:posOffset>
                </wp:positionH>
                <wp:positionV relativeFrom="paragraph">
                  <wp:posOffset>76200</wp:posOffset>
                </wp:positionV>
                <wp:extent cx="6840592" cy="6800763"/>
                <wp:effectExtent l="0" t="0" r="0" b="0"/>
                <wp:wrapSquare wrapText="bothSides" distT="0" distB="0" distL="114300" distR="114300"/>
                <wp:docPr id="1" name="Groupe 1"/>
                <wp:cNvGraphicFramePr/>
                <a:graphic xmlns:a="http://schemas.openxmlformats.org/drawingml/2006/main">
                  <a:graphicData uri="http://schemas.microsoft.com/office/word/2010/wordprocessingGroup">
                    <wpg:wgp>
                      <wpg:cNvGrpSpPr/>
                      <wpg:grpSpPr>
                        <a:xfrm>
                          <a:off x="0" y="0"/>
                          <a:ext cx="6840592" cy="6800763"/>
                          <a:chOff x="1925704" y="379619"/>
                          <a:chExt cx="6840592" cy="6800763"/>
                        </a:xfrm>
                      </wpg:grpSpPr>
                      <wpg:grpSp>
                        <wpg:cNvPr id="9" name="Groupe 9"/>
                        <wpg:cNvGrpSpPr/>
                        <wpg:grpSpPr>
                          <a:xfrm>
                            <a:off x="1925704" y="379619"/>
                            <a:ext cx="6840592" cy="6800763"/>
                            <a:chOff x="0" y="0"/>
                            <a:chExt cx="6840592" cy="6800763"/>
                          </a:xfrm>
                        </wpg:grpSpPr>
                        <wps:wsp>
                          <wps:cNvPr id="10" name="Rectangle 10"/>
                          <wps:cNvSpPr/>
                          <wps:spPr>
                            <a:xfrm>
                              <a:off x="0" y="0"/>
                              <a:ext cx="6840575" cy="6800750"/>
                            </a:xfrm>
                            <a:prstGeom prst="rect">
                              <a:avLst/>
                            </a:prstGeom>
                            <a:noFill/>
                            <a:ln>
                              <a:noFill/>
                            </a:ln>
                          </wps:spPr>
                          <wps:txbx>
                            <w:txbxContent>
                              <w:p w:rsidR="00AE773F" w:rsidRDefault="00AE773F">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4"/>
                            <pic:cNvPicPr preferRelativeResize="0"/>
                          </pic:nvPicPr>
                          <pic:blipFill rotWithShape="1">
                            <a:blip r:embed="rId34">
                              <a:alphaModFix/>
                            </a:blip>
                            <a:srcRect/>
                            <a:stretch/>
                          </pic:blipFill>
                          <pic:spPr>
                            <a:xfrm>
                              <a:off x="0" y="0"/>
                              <a:ext cx="3419475" cy="3221990"/>
                            </a:xfrm>
                            <a:prstGeom prst="rect">
                              <a:avLst/>
                            </a:prstGeom>
                            <a:noFill/>
                            <a:ln>
                              <a:noFill/>
                            </a:ln>
                          </pic:spPr>
                        </pic:pic>
                        <pic:pic xmlns:pic="http://schemas.openxmlformats.org/drawingml/2006/picture">
                          <pic:nvPicPr>
                            <pic:cNvPr id="12" name="Shape 5"/>
                            <pic:cNvPicPr preferRelativeResize="0"/>
                          </pic:nvPicPr>
                          <pic:blipFill rotWithShape="1">
                            <a:blip r:embed="rId35">
                              <a:alphaModFix/>
                            </a:blip>
                            <a:srcRect/>
                            <a:stretch/>
                          </pic:blipFill>
                          <pic:spPr>
                            <a:xfrm>
                              <a:off x="3421117" y="173421"/>
                              <a:ext cx="3419475" cy="3024505"/>
                            </a:xfrm>
                            <a:prstGeom prst="rect">
                              <a:avLst/>
                            </a:prstGeom>
                            <a:noFill/>
                            <a:ln>
                              <a:noFill/>
                            </a:ln>
                          </pic:spPr>
                        </pic:pic>
                        <pic:pic xmlns:pic="http://schemas.openxmlformats.org/drawingml/2006/picture">
                          <pic:nvPicPr>
                            <pic:cNvPr id="13" name="Shape 6"/>
                            <pic:cNvPicPr preferRelativeResize="0"/>
                          </pic:nvPicPr>
                          <pic:blipFill rotWithShape="1">
                            <a:blip r:embed="rId36">
                              <a:alphaModFix/>
                            </a:blip>
                            <a:srcRect/>
                            <a:stretch/>
                          </pic:blipFill>
                          <pic:spPr>
                            <a:xfrm>
                              <a:off x="0" y="3436883"/>
                              <a:ext cx="3419475" cy="3347085"/>
                            </a:xfrm>
                            <a:prstGeom prst="rect">
                              <a:avLst/>
                            </a:prstGeom>
                            <a:noFill/>
                            <a:ln>
                              <a:noFill/>
                            </a:ln>
                          </pic:spPr>
                        </pic:pic>
                        <pic:pic xmlns:pic="http://schemas.openxmlformats.org/drawingml/2006/picture">
                          <pic:nvPicPr>
                            <pic:cNvPr id="14" name="Shape 7"/>
                            <pic:cNvPicPr preferRelativeResize="0"/>
                          </pic:nvPicPr>
                          <pic:blipFill rotWithShape="1">
                            <a:blip r:embed="rId37">
                              <a:alphaModFix/>
                            </a:blip>
                            <a:srcRect/>
                            <a:stretch/>
                          </pic:blipFill>
                          <pic:spPr>
                            <a:xfrm>
                              <a:off x="3421117" y="3578773"/>
                              <a:ext cx="3419475" cy="3221990"/>
                            </a:xfrm>
                            <a:prstGeom prst="rect">
                              <a:avLst/>
                            </a:prstGeom>
                            <a:noFill/>
                            <a:ln>
                              <a:noFill/>
                            </a:ln>
                          </pic:spPr>
                        </pic:pic>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76200</wp:posOffset>
                </wp:positionV>
                <wp:extent cx="6840592" cy="6800763"/>
                <wp:effectExtent b="0" l="0" r="0" t="0"/>
                <wp:wrapSquare wrapText="bothSides" distB="0" distT="0" distL="114300" distR="114300"/>
                <wp:docPr id="1" name="image15.png"/>
                <a:graphic>
                  <a:graphicData uri="http://schemas.openxmlformats.org/drawingml/2006/picture">
                    <pic:pic>
                      <pic:nvPicPr>
                        <pic:cNvPr id="0" name="image15.png"/>
                        <pic:cNvPicPr preferRelativeResize="0"/>
                      </pic:nvPicPr>
                      <pic:blipFill>
                        <a:blip r:embed="rId43"/>
                        <a:srcRect/>
                        <a:stretch>
                          <a:fillRect/>
                        </a:stretch>
                      </pic:blipFill>
                      <pic:spPr>
                        <a:xfrm>
                          <a:off x="0" y="0"/>
                          <a:ext cx="6840592" cy="6800763"/>
                        </a:xfrm>
                        <a:prstGeom prst="rect"/>
                        <a:ln/>
                      </pic:spPr>
                    </pic:pic>
                  </a:graphicData>
                </a:graphic>
              </wp:anchor>
            </w:drawing>
          </mc:Fallback>
        </mc:AlternateContent>
      </w:r>
    </w:p>
    <w:p w:rsidR="00AE773F" w:rsidRDefault="00AE773F"/>
    <w:p w:rsidR="00AE773F" w:rsidRDefault="00AE773F"/>
    <w:p w:rsidR="00AE773F" w:rsidRDefault="00AE773F">
      <w:pPr>
        <w:pBdr>
          <w:top w:val="nil"/>
          <w:left w:val="nil"/>
          <w:bottom w:val="nil"/>
          <w:right w:val="nil"/>
          <w:between w:val="nil"/>
        </w:pBdr>
        <w:spacing w:before="720" w:after="240"/>
        <w:rPr>
          <w:b/>
          <w:color w:val="0070C0"/>
          <w:sz w:val="50"/>
          <w:szCs w:val="50"/>
        </w:r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bookmarkStart w:id="30" w:name="_3j2qqm3" w:colFirst="0" w:colLast="0"/>
      <w:bookmarkEnd w:id="30"/>
      <w:r>
        <w:rPr>
          <w:b/>
          <w:color w:val="737373"/>
        </w:rPr>
        <w:lastRenderedPageBreak/>
        <w:t>Science et technologie</w:t>
      </w:r>
    </w:p>
    <w:p w:rsidR="00AE773F" w:rsidRDefault="006B3CDB">
      <w:pPr>
        <w:pBdr>
          <w:top w:val="nil"/>
          <w:left w:val="nil"/>
          <w:bottom w:val="nil"/>
          <w:right w:val="nil"/>
          <w:between w:val="nil"/>
        </w:pBdr>
        <w:tabs>
          <w:tab w:val="left" w:pos="7170"/>
        </w:tabs>
        <w:spacing w:before="480" w:after="240"/>
        <w:rPr>
          <w:b/>
          <w:color w:val="0070C0"/>
          <w:sz w:val="50"/>
          <w:szCs w:val="50"/>
        </w:rPr>
      </w:pPr>
      <w:bookmarkStart w:id="31" w:name="_1y810tw" w:colFirst="0" w:colLast="0"/>
      <w:bookmarkEnd w:id="31"/>
      <w:r>
        <w:rPr>
          <w:b/>
          <w:color w:val="0070C0"/>
          <w:sz w:val="50"/>
          <w:szCs w:val="50"/>
        </w:rPr>
        <w:t>Le protocole au quotidien</w:t>
      </w:r>
    </w:p>
    <w:p w:rsidR="00AE773F" w:rsidRDefault="006B3CDB">
      <w:pPr>
        <w:pBdr>
          <w:top w:val="nil"/>
          <w:left w:val="nil"/>
          <w:bottom w:val="nil"/>
          <w:right w:val="nil"/>
          <w:between w:val="nil"/>
        </w:pBdr>
        <w:spacing w:before="240" w:after="120"/>
        <w:rPr>
          <w:b/>
          <w:color w:val="002060"/>
          <w:sz w:val="26"/>
          <w:szCs w:val="26"/>
        </w:rPr>
      </w:pPr>
      <w:bookmarkStart w:id="32" w:name="_4i7ojhp" w:colFirst="0" w:colLast="0"/>
      <w:bookmarkEnd w:id="32"/>
      <w:r>
        <w:rPr>
          <w:b/>
          <w:color w:val="002060"/>
          <w:sz w:val="26"/>
          <w:szCs w:val="26"/>
        </w:rPr>
        <w:t>Consigne à l’élève</w:t>
      </w:r>
    </w:p>
    <w:p w:rsidR="00AE773F" w:rsidRDefault="006B3CDB">
      <w:pPr>
        <w:spacing w:after="120"/>
      </w:pPr>
      <w:r>
        <w:t>La communication joue un rôle essentiel en science et technologie. Par exemple, avant que les résultats d’une expérience réalisée par un scientifique soient diffusés auprès d’un large public, ils devront être validés par d’autres scientifiques. Pour que ce</w:t>
      </w:r>
      <w:r>
        <w:t xml:space="preserve">s scientifiques arrivent à répéter la même expérience dans les mêmes conditions, il faut qu’ils utilisent le protocole suivi par celui ou celle qui a initialement publié ses résultats. Ainsi, il est important que ce protocole s’énonce très clairement pour </w:t>
      </w:r>
      <w:r>
        <w:t>éviter toute confusion.</w:t>
      </w:r>
    </w:p>
    <w:p w:rsidR="00AE773F" w:rsidRDefault="006B3CDB">
      <w:pPr>
        <w:spacing w:after="120"/>
      </w:pPr>
      <w:r>
        <w:t>L’activité qui t’est proposée te permettra de mesurer ta capacité à produire un message clair et précis, ce que tu vérifieras avec un ami ou un membre de ta famille. Facile? Essaie pour voir…</w:t>
      </w:r>
    </w:p>
    <w:p w:rsidR="00AE773F" w:rsidRDefault="006B3CDB">
      <w:pPr>
        <w:spacing w:after="120"/>
      </w:pPr>
      <w:r>
        <w:t>Choisis une action de la vie de tous les</w:t>
      </w:r>
      <w:r>
        <w:t xml:space="preserve"> jours, comme préparer un bol de céréales, confectionner un sandwich au jambon et fromage, faire un bricolage, dessiner un arc-en-ciel, etc.</w:t>
      </w:r>
    </w:p>
    <w:p w:rsidR="00AE773F" w:rsidRDefault="006B3CDB">
      <w:pPr>
        <w:spacing w:after="120"/>
      </w:pPr>
      <w:r>
        <w:t>Écris toutes les étapes nécessaires pour mener à bien l’action choisie, comme si tu décrivais un protocole expérime</w:t>
      </w:r>
      <w:r>
        <w:t>ntal.</w:t>
      </w:r>
    </w:p>
    <w:p w:rsidR="00AE773F" w:rsidRDefault="006B3CDB">
      <w:pPr>
        <w:spacing w:after="120"/>
      </w:pPr>
      <w:r>
        <w:t>Une fois les étapes écrites, demande à un membre de ta famille d’exécuter la démarche sans lui préciser quel est le résultat recherché. Tu peux aussi faire parvenir ton protocole par courriel à un ami, qui t’enverra une photo ou une vidéo du résultat</w:t>
      </w:r>
      <w:r>
        <w:t>. L’important, c’est de ne fournir que le document écrit, sans aucune autre forme d’aide ou d’accompagnement.</w:t>
      </w:r>
    </w:p>
    <w:p w:rsidR="00AE773F" w:rsidRDefault="006B3CDB">
      <w:pPr>
        <w:spacing w:after="120"/>
      </w:pPr>
      <w:r>
        <w:t xml:space="preserve">Selon le degré de réussite obtenu, apporte les ajustements nécessaires aux étapes de la démarche, de façon à mettre au point un protocole parfait </w:t>
      </w:r>
      <w:r>
        <w:t xml:space="preserve">qui donnera le résultat recherché. </w:t>
      </w:r>
    </w:p>
    <w:p w:rsidR="00AE773F" w:rsidRDefault="006B3CDB">
      <w:r>
        <w:t>Demande à la personne qui l’avait testé de vérifier à nouveau ton protocole, mais cette fois-ci avec la nouvelle version.</w:t>
      </w:r>
    </w:p>
    <w:p w:rsidR="00AE773F" w:rsidRDefault="00AE773F">
      <w:bookmarkStart w:id="33" w:name="_2xcytpi" w:colFirst="0" w:colLast="0"/>
      <w:bookmarkEnd w:id="33"/>
    </w:p>
    <w:p w:rsidR="00AE773F" w:rsidRDefault="006B3CDB">
      <w:pPr>
        <w:rPr>
          <w:b/>
        </w:rPr>
      </w:pPr>
      <w:r>
        <w:rPr>
          <w:b/>
        </w:rPr>
        <w:t>Si tu veux aller plus loin…</w:t>
      </w:r>
    </w:p>
    <w:p w:rsidR="00AE773F" w:rsidRDefault="00AE773F"/>
    <w:p w:rsidR="00AE773F" w:rsidRDefault="006B3CDB">
      <w:r>
        <w:t xml:space="preserve">Amuse-toi à choisir une action plus complexe et regarde comment les </w:t>
      </w:r>
      <w:r>
        <w:t xml:space="preserve">étapes de ta démarche sont comprises. Ou vois dans </w:t>
      </w:r>
      <w:hyperlink r:id="rId44">
        <w:r>
          <w:rPr>
            <w:color w:val="9454C3"/>
            <w:u w:val="single"/>
          </w:rPr>
          <w:t>cette vidéo</w:t>
        </w:r>
      </w:hyperlink>
      <w:r>
        <w:rPr>
          <w:color w:val="000000"/>
        </w:rPr>
        <w:t xml:space="preserve"> comment des élèves ont tenté de « programmer » leur enseignant à l’aide de consignes simples</w:t>
      </w:r>
      <w:r>
        <w:t>.</w:t>
      </w:r>
    </w:p>
    <w:p w:rsidR="00AE773F" w:rsidRDefault="006B3CDB">
      <w:pPr>
        <w:pBdr>
          <w:top w:val="nil"/>
          <w:left w:val="nil"/>
          <w:bottom w:val="nil"/>
          <w:right w:val="nil"/>
          <w:between w:val="nil"/>
        </w:pBdr>
        <w:spacing w:before="240" w:after="120"/>
        <w:ind w:right="763"/>
        <w:rPr>
          <w:b/>
          <w:color w:val="002060"/>
          <w:sz w:val="26"/>
          <w:szCs w:val="26"/>
        </w:rPr>
      </w:pPr>
      <w:bookmarkStart w:id="34" w:name="_1ci93xb" w:colFirst="0" w:colLast="0"/>
      <w:bookmarkEnd w:id="34"/>
      <w:r>
        <w:rPr>
          <w:b/>
          <w:color w:val="002060"/>
          <w:sz w:val="26"/>
          <w:szCs w:val="26"/>
        </w:rPr>
        <w:t>Matériel requis</w:t>
      </w:r>
    </w:p>
    <w:p w:rsidR="00AE773F" w:rsidRDefault="006B3CDB">
      <w:pPr>
        <w:numPr>
          <w:ilvl w:val="0"/>
          <w:numId w:val="2"/>
        </w:numPr>
        <w:pBdr>
          <w:top w:val="nil"/>
          <w:left w:val="nil"/>
          <w:bottom w:val="nil"/>
          <w:right w:val="nil"/>
          <w:between w:val="nil"/>
        </w:pBdr>
        <w:spacing w:after="60"/>
        <w:ind w:left="360"/>
        <w:rPr>
          <w:color w:val="000000"/>
        </w:rPr>
      </w:pPr>
      <w:r>
        <w:rPr>
          <w:color w:val="000000"/>
        </w:rPr>
        <w:t>Une feuille et un crayon.</w:t>
      </w:r>
    </w:p>
    <w:p w:rsidR="00AE773F" w:rsidRDefault="006B3CDB">
      <w:pPr>
        <w:numPr>
          <w:ilvl w:val="0"/>
          <w:numId w:val="2"/>
        </w:numPr>
        <w:pBdr>
          <w:top w:val="nil"/>
          <w:left w:val="nil"/>
          <w:bottom w:val="nil"/>
          <w:right w:val="nil"/>
          <w:between w:val="nil"/>
        </w:pBdr>
        <w:spacing w:after="60"/>
        <w:ind w:left="360"/>
        <w:rPr>
          <w:color w:val="000000"/>
        </w:rPr>
      </w:pPr>
      <w:r>
        <w:rPr>
          <w:color w:val="000000"/>
        </w:rPr>
        <w:t>Divers objets, selon les actions choisies.</w:t>
      </w:r>
    </w:p>
    <w:tbl>
      <w:tblPr>
        <w:tblStyle w:val="af"/>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rPr>
          <w:trHeight w:val="66"/>
        </w:trPr>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35" w:name="_3whwml4" w:colFirst="0" w:colLast="0"/>
            <w:bookmarkEnd w:id="35"/>
            <w:r>
              <w:rPr>
                <w:b/>
                <w:color w:val="0070C0"/>
                <w:sz w:val="34"/>
                <w:szCs w:val="34"/>
              </w:rPr>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lastRenderedPageBreak/>
              <w:t>À propos de l’activité</w:t>
            </w:r>
          </w:p>
          <w:p w:rsidR="00AE773F" w:rsidRDefault="006B3CDB">
            <w:pPr>
              <w:pBdr>
                <w:top w:val="nil"/>
                <w:left w:val="nil"/>
                <w:bottom w:val="nil"/>
                <w:right w:val="nil"/>
                <w:between w:val="nil"/>
              </w:pBdr>
              <w:spacing w:before="120"/>
              <w:rPr>
                <w:color w:val="000000"/>
              </w:rPr>
            </w:pPr>
            <w:r>
              <w:rPr>
                <w:color w:val="000000"/>
              </w:rPr>
              <w:t>Votre enfant s’exercera à :</w:t>
            </w:r>
          </w:p>
          <w:p w:rsidR="00AE773F" w:rsidRDefault="006B3CDB">
            <w:pPr>
              <w:numPr>
                <w:ilvl w:val="0"/>
                <w:numId w:val="9"/>
              </w:numPr>
              <w:pBdr>
                <w:top w:val="nil"/>
                <w:left w:val="nil"/>
                <w:bottom w:val="nil"/>
                <w:right w:val="nil"/>
                <w:between w:val="nil"/>
              </w:pBdr>
              <w:spacing w:before="60" w:line="259" w:lineRule="auto"/>
              <w:ind w:left="357" w:hanging="357"/>
              <w:rPr>
                <w:color w:val="243255"/>
              </w:rPr>
            </w:pPr>
            <w:r>
              <w:rPr>
                <w:color w:val="000000"/>
              </w:rPr>
              <w:t>Rédiger un protocole scientifique, c’est-à-dire les étapes de réalisation d’une expérience, y compris les ajustements nécessaires à une mise en œuvre adéquate.</w:t>
            </w:r>
          </w:p>
        </w:tc>
      </w:tr>
    </w:tbl>
    <w:p w:rsidR="00AE773F" w:rsidRDefault="00AE773F">
      <w:pPr>
        <w:rPr>
          <w:sz w:val="2"/>
          <w:szCs w:val="2"/>
        </w:rPr>
      </w:pPr>
    </w:p>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Éducation physique et à la santé</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36" w:name="_2bn6wsx" w:colFirst="0" w:colLast="0"/>
      <w:bookmarkEnd w:id="36"/>
      <w:r>
        <w:rPr>
          <w:b/>
          <w:color w:val="0070C0"/>
          <w:sz w:val="50"/>
          <w:szCs w:val="50"/>
        </w:rPr>
        <w:t>Alimentation et Passe à l’action</w:t>
      </w:r>
    </w:p>
    <w:p w:rsidR="00AE773F" w:rsidRDefault="006B3CDB">
      <w:pPr>
        <w:pBdr>
          <w:top w:val="nil"/>
          <w:left w:val="nil"/>
          <w:bottom w:val="nil"/>
          <w:right w:val="nil"/>
          <w:between w:val="nil"/>
        </w:pBdr>
        <w:spacing w:before="240" w:after="120"/>
        <w:rPr>
          <w:b/>
          <w:color w:val="002060"/>
          <w:sz w:val="26"/>
          <w:szCs w:val="26"/>
        </w:rPr>
      </w:pPr>
      <w:bookmarkStart w:id="37" w:name="_qsh70q" w:colFirst="0" w:colLast="0"/>
      <w:bookmarkEnd w:id="37"/>
      <w:r>
        <w:rPr>
          <w:b/>
          <w:color w:val="002060"/>
          <w:sz w:val="26"/>
          <w:szCs w:val="26"/>
        </w:rPr>
        <w:t>Consigne à l’élève</w:t>
      </w:r>
    </w:p>
    <w:p w:rsidR="00AE773F" w:rsidRDefault="006B3CDB">
      <w:pPr>
        <w:pBdr>
          <w:top w:val="nil"/>
          <w:left w:val="nil"/>
          <w:bottom w:val="nil"/>
          <w:right w:val="nil"/>
          <w:between w:val="nil"/>
        </w:pBdr>
        <w:spacing w:before="120" w:after="120"/>
        <w:rPr>
          <w:b/>
          <w:color w:val="002060"/>
          <w:sz w:val="24"/>
          <w:szCs w:val="24"/>
        </w:rPr>
      </w:pPr>
      <w:bookmarkStart w:id="38" w:name="_3as4poj" w:colFirst="0" w:colLast="0"/>
      <w:bookmarkEnd w:id="38"/>
      <w:r>
        <w:rPr>
          <w:b/>
          <w:color w:val="002060"/>
          <w:sz w:val="24"/>
          <w:szCs w:val="24"/>
        </w:rPr>
        <w:t>Activité 1 : La valeur nutritive des aliments</w:t>
      </w:r>
    </w:p>
    <w:p w:rsidR="00AE773F" w:rsidRDefault="006B3CDB">
      <w:pPr>
        <w:numPr>
          <w:ilvl w:val="0"/>
          <w:numId w:val="7"/>
        </w:numPr>
        <w:pBdr>
          <w:top w:val="nil"/>
          <w:left w:val="nil"/>
          <w:bottom w:val="nil"/>
          <w:right w:val="nil"/>
          <w:between w:val="nil"/>
        </w:pBdr>
        <w:spacing w:after="60"/>
        <w:ind w:left="357" w:hanging="357"/>
      </w:pPr>
      <w:r>
        <w:rPr>
          <w:color w:val="000000"/>
        </w:rPr>
        <w:t xml:space="preserve">Regarde la </w:t>
      </w:r>
      <w:hyperlink r:id="rId45">
        <w:r>
          <w:rPr>
            <w:color w:val="9454C3"/>
            <w:u w:val="single"/>
          </w:rPr>
          <w:t>vidéo</w:t>
        </w:r>
      </w:hyperlink>
      <w:r>
        <w:rPr>
          <w:color w:val="000000"/>
        </w:rPr>
        <w:t>.</w:t>
      </w:r>
    </w:p>
    <w:p w:rsidR="00AE773F" w:rsidRDefault="006B3CDB">
      <w:pPr>
        <w:numPr>
          <w:ilvl w:val="0"/>
          <w:numId w:val="7"/>
        </w:numPr>
        <w:pBdr>
          <w:top w:val="nil"/>
          <w:left w:val="nil"/>
          <w:bottom w:val="nil"/>
          <w:right w:val="nil"/>
          <w:between w:val="nil"/>
        </w:pBdr>
        <w:spacing w:after="60"/>
        <w:ind w:left="357" w:hanging="357"/>
      </w:pPr>
      <w:r>
        <w:rPr>
          <w:color w:val="000000"/>
        </w:rPr>
        <w:t>Selon toi, combien de fois par semaine manges-tu des repas constitués d’aliments d’occasion?</w:t>
      </w:r>
    </w:p>
    <w:p w:rsidR="00AE773F" w:rsidRDefault="006B3CDB">
      <w:pPr>
        <w:numPr>
          <w:ilvl w:val="0"/>
          <w:numId w:val="7"/>
        </w:numPr>
        <w:pBdr>
          <w:top w:val="nil"/>
          <w:left w:val="nil"/>
          <w:bottom w:val="nil"/>
          <w:right w:val="nil"/>
          <w:between w:val="nil"/>
        </w:pBdr>
        <w:spacing w:after="60"/>
        <w:ind w:left="357" w:hanging="357"/>
      </w:pPr>
      <w:r>
        <w:rPr>
          <w:color w:val="000000"/>
        </w:rPr>
        <w:t>Quels types d’aliments devrais-tu consommer à tous les repas? </w:t>
      </w:r>
    </w:p>
    <w:p w:rsidR="00AE773F" w:rsidRDefault="006B3CDB">
      <w:pPr>
        <w:pBdr>
          <w:top w:val="nil"/>
          <w:left w:val="nil"/>
          <w:bottom w:val="nil"/>
          <w:right w:val="nil"/>
          <w:between w:val="nil"/>
        </w:pBdr>
        <w:spacing w:before="120" w:after="120"/>
        <w:rPr>
          <w:b/>
          <w:color w:val="002060"/>
          <w:sz w:val="24"/>
          <w:szCs w:val="24"/>
        </w:rPr>
      </w:pPr>
      <w:r>
        <w:rPr>
          <w:b/>
          <w:color w:val="002060"/>
          <w:sz w:val="24"/>
          <w:szCs w:val="24"/>
        </w:rPr>
        <w:t>Activité 2 : Passe à l’action</w:t>
      </w:r>
    </w:p>
    <w:p w:rsidR="00AE773F" w:rsidRDefault="006B3CDB">
      <w:pPr>
        <w:numPr>
          <w:ilvl w:val="0"/>
          <w:numId w:val="7"/>
        </w:numPr>
        <w:pBdr>
          <w:top w:val="nil"/>
          <w:left w:val="nil"/>
          <w:bottom w:val="nil"/>
          <w:right w:val="nil"/>
          <w:between w:val="nil"/>
        </w:pBdr>
        <w:spacing w:after="60"/>
        <w:ind w:left="357" w:hanging="357"/>
      </w:pPr>
      <w:r>
        <w:rPr>
          <w:color w:val="000000"/>
        </w:rPr>
        <w:t xml:space="preserve">Expérimente les activités de </w:t>
      </w:r>
      <w:proofErr w:type="spellStart"/>
      <w:r>
        <w:rPr>
          <w:i/>
          <w:color w:val="000000"/>
        </w:rPr>
        <w:t>poïs</w:t>
      </w:r>
      <w:proofErr w:type="spellEnd"/>
      <w:r>
        <w:rPr>
          <w:color w:val="000000"/>
        </w:rPr>
        <w:t xml:space="preserve"> proposées.</w:t>
      </w:r>
    </w:p>
    <w:p w:rsidR="00AE773F" w:rsidRDefault="006B3CDB">
      <w:pPr>
        <w:numPr>
          <w:ilvl w:val="0"/>
          <w:numId w:val="7"/>
        </w:numPr>
        <w:pBdr>
          <w:top w:val="nil"/>
          <w:left w:val="nil"/>
          <w:bottom w:val="nil"/>
          <w:right w:val="nil"/>
          <w:between w:val="nil"/>
        </w:pBdr>
        <w:spacing w:after="60"/>
        <w:ind w:left="357" w:hanging="357"/>
      </w:pPr>
      <w:r>
        <w:rPr>
          <w:color w:val="000000"/>
        </w:rPr>
        <w:t>Réalise la chorégraphie présentée dans la vidéo.</w:t>
      </w:r>
    </w:p>
    <w:p w:rsidR="00AE773F" w:rsidRDefault="006B3CDB">
      <w:pPr>
        <w:numPr>
          <w:ilvl w:val="0"/>
          <w:numId w:val="7"/>
        </w:numPr>
        <w:pBdr>
          <w:top w:val="nil"/>
          <w:left w:val="nil"/>
          <w:bottom w:val="nil"/>
          <w:right w:val="nil"/>
          <w:between w:val="nil"/>
        </w:pBdr>
        <w:spacing w:after="60"/>
        <w:ind w:left="357" w:hanging="357"/>
        <w:rPr>
          <w:color w:val="000000"/>
        </w:rPr>
      </w:pPr>
      <w:r>
        <w:rPr>
          <w:color w:val="000000"/>
        </w:rPr>
        <w:t xml:space="preserve">Consulte ce </w:t>
      </w:r>
      <w:hyperlink r:id="rId46">
        <w:r>
          <w:rPr>
            <w:color w:val="9454C3"/>
            <w:u w:val="single"/>
          </w:rPr>
          <w:t>document</w:t>
        </w:r>
      </w:hyperlink>
      <w:r>
        <w:rPr>
          <w:color w:val="000000"/>
        </w:rPr>
        <w:t xml:space="preserve"> pour effectuer les activités.</w:t>
      </w:r>
    </w:p>
    <w:p w:rsidR="00AE773F" w:rsidRDefault="00AE773F">
      <w:pPr>
        <w:spacing w:after="60"/>
      </w:pPr>
    </w:p>
    <w:p w:rsidR="00AE773F" w:rsidRDefault="006B3CDB">
      <w:pPr>
        <w:spacing w:after="60"/>
      </w:pPr>
      <w:r>
        <w:t xml:space="preserve">Consulte le site </w:t>
      </w:r>
      <w:hyperlink r:id="rId47">
        <w:r>
          <w:rPr>
            <w:color w:val="9454C3"/>
            <w:u w:val="single"/>
          </w:rPr>
          <w:t>Reste actif!</w:t>
        </w:r>
      </w:hyperlink>
      <w:r>
        <w:t xml:space="preserve"> </w:t>
      </w:r>
      <w:proofErr w:type="gramStart"/>
      <w:r>
        <w:t>pour</w:t>
      </w:r>
      <w:proofErr w:type="gramEnd"/>
      <w:r>
        <w:t xml:space="preserve"> accéder à l’ensemble des activités proposées au primaire et au secondaire.</w:t>
      </w:r>
    </w:p>
    <w:p w:rsidR="00AE773F" w:rsidRDefault="006B3CDB">
      <w:pPr>
        <w:pBdr>
          <w:top w:val="nil"/>
          <w:left w:val="nil"/>
          <w:bottom w:val="nil"/>
          <w:right w:val="nil"/>
          <w:between w:val="nil"/>
        </w:pBdr>
        <w:spacing w:before="240" w:after="120"/>
        <w:ind w:right="763"/>
        <w:rPr>
          <w:b/>
          <w:color w:val="002060"/>
          <w:sz w:val="26"/>
          <w:szCs w:val="26"/>
        </w:rPr>
      </w:pPr>
      <w:bookmarkStart w:id="39" w:name="_1pxezwc" w:colFirst="0" w:colLast="0"/>
      <w:bookmarkEnd w:id="39"/>
      <w:r>
        <w:rPr>
          <w:b/>
          <w:color w:val="002060"/>
          <w:sz w:val="26"/>
          <w:szCs w:val="26"/>
        </w:rPr>
        <w:t>Matériel requis</w:t>
      </w:r>
    </w:p>
    <w:p w:rsidR="00AE773F" w:rsidRDefault="006B3CDB">
      <w:pPr>
        <w:numPr>
          <w:ilvl w:val="0"/>
          <w:numId w:val="2"/>
        </w:numPr>
        <w:pBdr>
          <w:top w:val="nil"/>
          <w:left w:val="nil"/>
          <w:bottom w:val="nil"/>
          <w:right w:val="nil"/>
          <w:between w:val="nil"/>
        </w:pBdr>
        <w:spacing w:after="60"/>
        <w:ind w:left="360"/>
      </w:pPr>
      <w:proofErr w:type="spellStart"/>
      <w:r>
        <w:rPr>
          <w:i/>
          <w:color w:val="000000"/>
        </w:rPr>
        <w:t>Poïs</w:t>
      </w:r>
      <w:proofErr w:type="spellEnd"/>
    </w:p>
    <w:p w:rsidR="00AE773F" w:rsidRDefault="006B3CDB">
      <w:pPr>
        <w:numPr>
          <w:ilvl w:val="0"/>
          <w:numId w:val="2"/>
        </w:numPr>
        <w:pBdr>
          <w:top w:val="nil"/>
          <w:left w:val="nil"/>
          <w:bottom w:val="nil"/>
          <w:right w:val="nil"/>
          <w:between w:val="nil"/>
        </w:pBdr>
        <w:spacing w:after="60"/>
        <w:ind w:left="360"/>
      </w:pPr>
      <w:r>
        <w:rPr>
          <w:color w:val="000000"/>
        </w:rPr>
        <w:t xml:space="preserve">Matériel pour construire des </w:t>
      </w:r>
      <w:proofErr w:type="spellStart"/>
      <w:r>
        <w:rPr>
          <w:i/>
          <w:color w:val="000000"/>
        </w:rPr>
        <w:t>poïs</w:t>
      </w:r>
      <w:proofErr w:type="spellEnd"/>
      <w:r>
        <w:rPr>
          <w:color w:val="000000"/>
        </w:rPr>
        <w:t xml:space="preserve"> : </w:t>
      </w:r>
    </w:p>
    <w:p w:rsidR="00AE773F" w:rsidRDefault="006B3CDB">
      <w:pPr>
        <w:numPr>
          <w:ilvl w:val="0"/>
          <w:numId w:val="3"/>
        </w:numPr>
        <w:pBdr>
          <w:top w:val="nil"/>
          <w:left w:val="nil"/>
          <w:bottom w:val="nil"/>
          <w:right w:val="nil"/>
          <w:between w:val="nil"/>
        </w:pBdr>
        <w:spacing w:after="60"/>
      </w:pPr>
      <w:r>
        <w:rPr>
          <w:color w:val="000000"/>
        </w:rPr>
        <w:t xml:space="preserve">Rouleau de papier de toilette vide, règle, vieille chaussette, ruban adhésif, corde, ciseaux; </w:t>
      </w:r>
    </w:p>
    <w:p w:rsidR="00AE773F" w:rsidRDefault="006B3CDB">
      <w:pPr>
        <w:numPr>
          <w:ilvl w:val="0"/>
          <w:numId w:val="3"/>
        </w:numPr>
        <w:pBdr>
          <w:top w:val="nil"/>
          <w:left w:val="nil"/>
          <w:bottom w:val="nil"/>
          <w:right w:val="nil"/>
          <w:between w:val="nil"/>
        </w:pBdr>
        <w:spacing w:after="60"/>
      </w:pPr>
      <w:r>
        <w:rPr>
          <w:color w:val="000000"/>
        </w:rPr>
        <w:t>Bas de nylon, ciseaux, balle de tennis.</w:t>
      </w:r>
    </w:p>
    <w:tbl>
      <w:tblPr>
        <w:tblStyle w:val="af0"/>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40" w:name="_49x2ik5" w:colFirst="0" w:colLast="0"/>
            <w:bookmarkEnd w:id="40"/>
            <w:r>
              <w:rPr>
                <w:b/>
                <w:color w:val="0070C0"/>
                <w:sz w:val="34"/>
                <w:szCs w:val="34"/>
              </w:rPr>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t>À propos de l’activité</w:t>
            </w:r>
          </w:p>
          <w:p w:rsidR="00AE773F" w:rsidRDefault="006B3CDB">
            <w:pPr>
              <w:pBdr>
                <w:top w:val="nil"/>
                <w:left w:val="nil"/>
                <w:bottom w:val="nil"/>
                <w:right w:val="nil"/>
                <w:between w:val="nil"/>
              </w:pBdr>
              <w:spacing w:before="120"/>
              <w:rPr>
                <w:color w:val="000000"/>
              </w:rPr>
            </w:pPr>
            <w:r>
              <w:rPr>
                <w:color w:val="000000"/>
              </w:rPr>
              <w:t>Votre enfant s’exercera à :</w:t>
            </w:r>
          </w:p>
          <w:p w:rsidR="00AE773F" w:rsidRDefault="006B3CDB">
            <w:pPr>
              <w:numPr>
                <w:ilvl w:val="0"/>
                <w:numId w:val="9"/>
              </w:numPr>
              <w:pBdr>
                <w:top w:val="nil"/>
                <w:left w:val="nil"/>
                <w:bottom w:val="nil"/>
                <w:right w:val="nil"/>
                <w:between w:val="nil"/>
              </w:pBdr>
              <w:spacing w:before="60" w:line="259" w:lineRule="auto"/>
              <w:ind w:left="357" w:hanging="357"/>
              <w:rPr>
                <w:color w:val="000000"/>
              </w:rPr>
            </w:pPr>
            <w:r>
              <w:rPr>
                <w:color w:val="000000"/>
              </w:rPr>
              <w:t>S’informer sur la valeur nutritive des aliments;</w:t>
            </w:r>
          </w:p>
          <w:p w:rsidR="00AE773F" w:rsidRDefault="006B3CDB">
            <w:pPr>
              <w:numPr>
                <w:ilvl w:val="0"/>
                <w:numId w:val="9"/>
              </w:numPr>
              <w:pBdr>
                <w:top w:val="nil"/>
                <w:left w:val="nil"/>
                <w:bottom w:val="nil"/>
                <w:right w:val="nil"/>
                <w:between w:val="nil"/>
              </w:pBdr>
              <w:spacing w:before="60" w:line="259" w:lineRule="auto"/>
              <w:ind w:left="357" w:hanging="357"/>
              <w:rPr>
                <w:color w:val="000000"/>
              </w:rPr>
            </w:pPr>
            <w:r>
              <w:rPr>
                <w:color w:val="000000"/>
              </w:rPr>
              <w:t xml:space="preserve">Exécuter les mouvements proposés avec les </w:t>
            </w:r>
            <w:proofErr w:type="spellStart"/>
            <w:r>
              <w:rPr>
                <w:i/>
                <w:color w:val="000000"/>
              </w:rPr>
              <w:t>poïs</w:t>
            </w:r>
            <w:proofErr w:type="spellEnd"/>
            <w:r>
              <w:rPr>
                <w:color w:val="000000"/>
              </w:rPr>
              <w:t xml:space="preserve"> </w:t>
            </w:r>
          </w:p>
          <w:p w:rsidR="00AE773F" w:rsidRDefault="006B3CDB">
            <w:pPr>
              <w:numPr>
                <w:ilvl w:val="0"/>
                <w:numId w:val="9"/>
              </w:numPr>
              <w:pBdr>
                <w:top w:val="nil"/>
                <w:left w:val="nil"/>
                <w:bottom w:val="nil"/>
                <w:right w:val="nil"/>
                <w:between w:val="nil"/>
              </w:pBdr>
              <w:spacing w:before="60" w:line="259" w:lineRule="auto"/>
              <w:ind w:left="357" w:hanging="357"/>
              <w:rPr>
                <w:color w:val="000000"/>
              </w:rPr>
            </w:pPr>
            <w:r>
              <w:rPr>
                <w:color w:val="000000"/>
              </w:rPr>
              <w:t>Exécuter la chorégraphie proposée.</w:t>
            </w:r>
          </w:p>
          <w:p w:rsidR="00AE773F" w:rsidRDefault="006B3CDB">
            <w:pPr>
              <w:pBdr>
                <w:top w:val="nil"/>
                <w:left w:val="nil"/>
                <w:bottom w:val="nil"/>
                <w:right w:val="nil"/>
                <w:between w:val="nil"/>
              </w:pBdr>
              <w:spacing w:before="120"/>
              <w:rPr>
                <w:color w:val="000000"/>
              </w:rPr>
            </w:pPr>
            <w:r>
              <w:rPr>
                <w:color w:val="000000"/>
              </w:rPr>
              <w:t>Vous pourriez :</w:t>
            </w:r>
          </w:p>
          <w:p w:rsidR="00AE773F" w:rsidRDefault="006B3CDB">
            <w:pPr>
              <w:numPr>
                <w:ilvl w:val="0"/>
                <w:numId w:val="9"/>
              </w:numPr>
              <w:pBdr>
                <w:top w:val="nil"/>
                <w:left w:val="nil"/>
                <w:bottom w:val="nil"/>
                <w:right w:val="nil"/>
                <w:between w:val="nil"/>
              </w:pBdr>
              <w:spacing w:before="60" w:line="259" w:lineRule="auto"/>
              <w:ind w:left="357" w:hanging="357"/>
              <w:rPr>
                <w:color w:val="000000"/>
              </w:rPr>
            </w:pPr>
            <w:r>
              <w:rPr>
                <w:color w:val="000000"/>
              </w:rPr>
              <w:t>Soutenir votre enfant dans son apprentissage en le questionnant sur ce qu’il a appris à propos de la valeur nutritive des aliments;</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Faire les activités avec lui, ou alterner l’accompagnement et l’autonomie, selon l’activité.</w:t>
            </w:r>
          </w:p>
        </w:tc>
      </w:tr>
    </w:tbl>
    <w:p w:rsidR="00AE773F" w:rsidRDefault="00AE773F"/>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Arts plastiques</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41" w:name="_2p2csry" w:colFirst="0" w:colLast="0"/>
      <w:bookmarkEnd w:id="41"/>
      <w:r>
        <w:rPr>
          <w:b/>
          <w:color w:val="0070C0"/>
          <w:sz w:val="50"/>
          <w:szCs w:val="50"/>
        </w:rPr>
        <w:t>Apprendre à dessiner, c’est apprendre à « mieux voir »!</w:t>
      </w:r>
    </w:p>
    <w:p w:rsidR="00AE773F" w:rsidRDefault="006B3CDB">
      <w:pPr>
        <w:pBdr>
          <w:top w:val="nil"/>
          <w:left w:val="nil"/>
          <w:bottom w:val="nil"/>
          <w:right w:val="nil"/>
          <w:between w:val="nil"/>
        </w:pBdr>
        <w:spacing w:before="240" w:after="120"/>
        <w:rPr>
          <w:b/>
          <w:color w:val="002060"/>
          <w:sz w:val="26"/>
          <w:szCs w:val="26"/>
        </w:rPr>
      </w:pPr>
      <w:bookmarkStart w:id="42" w:name="_147n2zr" w:colFirst="0" w:colLast="0"/>
      <w:bookmarkEnd w:id="42"/>
      <w:r>
        <w:rPr>
          <w:b/>
          <w:color w:val="002060"/>
          <w:sz w:val="26"/>
          <w:szCs w:val="26"/>
        </w:rPr>
        <w:t>Consigne à l’élève</w:t>
      </w:r>
    </w:p>
    <w:p w:rsidR="00AE773F" w:rsidRDefault="006B3CDB">
      <w:pPr>
        <w:numPr>
          <w:ilvl w:val="0"/>
          <w:numId w:val="7"/>
        </w:numPr>
        <w:pBdr>
          <w:top w:val="nil"/>
          <w:left w:val="nil"/>
          <w:bottom w:val="nil"/>
          <w:right w:val="nil"/>
          <w:between w:val="nil"/>
        </w:pBdr>
        <w:spacing w:after="60"/>
        <w:ind w:left="357" w:hanging="357"/>
      </w:pPr>
      <w:r>
        <w:rPr>
          <w:color w:val="000000"/>
        </w:rPr>
        <w:t>Utilise la technique du dessin d’observation pour réaliser une « nature morte ».</w:t>
      </w:r>
    </w:p>
    <w:p w:rsidR="00AE773F" w:rsidRDefault="006B3CDB">
      <w:pPr>
        <w:pBdr>
          <w:top w:val="nil"/>
          <w:left w:val="nil"/>
          <w:bottom w:val="nil"/>
          <w:right w:val="nil"/>
          <w:between w:val="nil"/>
        </w:pBdr>
        <w:spacing w:before="240" w:after="120"/>
        <w:ind w:right="763"/>
        <w:rPr>
          <w:b/>
          <w:color w:val="002060"/>
          <w:sz w:val="26"/>
          <w:szCs w:val="26"/>
        </w:rPr>
      </w:pPr>
      <w:bookmarkStart w:id="43" w:name="_3o7alnk" w:colFirst="0" w:colLast="0"/>
      <w:bookmarkEnd w:id="43"/>
      <w:r>
        <w:rPr>
          <w:b/>
          <w:color w:val="002060"/>
          <w:sz w:val="26"/>
          <w:szCs w:val="26"/>
        </w:rPr>
        <w:t>Matériel requis</w:t>
      </w:r>
    </w:p>
    <w:p w:rsidR="00AE773F" w:rsidRDefault="006B3CDB">
      <w:pPr>
        <w:numPr>
          <w:ilvl w:val="0"/>
          <w:numId w:val="2"/>
        </w:numPr>
        <w:pBdr>
          <w:top w:val="nil"/>
          <w:left w:val="nil"/>
          <w:bottom w:val="nil"/>
          <w:right w:val="nil"/>
          <w:between w:val="nil"/>
        </w:pBdr>
        <w:spacing w:after="60"/>
        <w:ind w:left="360"/>
      </w:pPr>
      <w:r>
        <w:rPr>
          <w:color w:val="000000"/>
        </w:rPr>
        <w:t>Une feuille blanche ou de couleur unie.</w:t>
      </w:r>
    </w:p>
    <w:p w:rsidR="00AE773F" w:rsidRDefault="006B3CDB">
      <w:pPr>
        <w:numPr>
          <w:ilvl w:val="0"/>
          <w:numId w:val="2"/>
        </w:numPr>
        <w:pBdr>
          <w:top w:val="nil"/>
          <w:left w:val="nil"/>
          <w:bottom w:val="nil"/>
          <w:right w:val="nil"/>
          <w:between w:val="nil"/>
        </w:pBdr>
        <w:spacing w:after="60"/>
        <w:ind w:left="360"/>
      </w:pPr>
      <w:r>
        <w:rPr>
          <w:color w:val="000000"/>
        </w:rPr>
        <w:t>Un crayon de plomb.</w:t>
      </w:r>
    </w:p>
    <w:p w:rsidR="00AE773F" w:rsidRDefault="006B3CDB">
      <w:pPr>
        <w:numPr>
          <w:ilvl w:val="0"/>
          <w:numId w:val="2"/>
        </w:numPr>
        <w:pBdr>
          <w:top w:val="nil"/>
          <w:left w:val="nil"/>
          <w:bottom w:val="nil"/>
          <w:right w:val="nil"/>
          <w:between w:val="nil"/>
        </w:pBdr>
        <w:spacing w:after="60"/>
        <w:ind w:left="360"/>
      </w:pPr>
      <w:r>
        <w:rPr>
          <w:color w:val="000000"/>
        </w:rPr>
        <w:t>Une gomme à effacer.</w:t>
      </w:r>
    </w:p>
    <w:p w:rsidR="00AE773F" w:rsidRDefault="006B3CDB">
      <w:pPr>
        <w:numPr>
          <w:ilvl w:val="0"/>
          <w:numId w:val="2"/>
        </w:numPr>
        <w:pBdr>
          <w:top w:val="nil"/>
          <w:left w:val="nil"/>
          <w:bottom w:val="nil"/>
          <w:right w:val="nil"/>
          <w:between w:val="nil"/>
        </w:pBdr>
        <w:spacing w:after="60"/>
        <w:ind w:left="360"/>
      </w:pPr>
      <w:r>
        <w:rPr>
          <w:color w:val="000000"/>
        </w:rPr>
        <w:t>Quelques objets inanimés au choix (fruits, légumes, fleurs, etc.).</w:t>
      </w:r>
    </w:p>
    <w:p w:rsidR="00AE773F" w:rsidRDefault="006B3CDB">
      <w:pPr>
        <w:numPr>
          <w:ilvl w:val="0"/>
          <w:numId w:val="2"/>
        </w:numPr>
        <w:pBdr>
          <w:top w:val="nil"/>
          <w:left w:val="nil"/>
          <w:bottom w:val="nil"/>
          <w:right w:val="nil"/>
          <w:between w:val="nil"/>
        </w:pBdr>
        <w:spacing w:after="60"/>
        <w:ind w:left="360"/>
      </w:pPr>
      <w:r>
        <w:rPr>
          <w:color w:val="000000"/>
        </w:rPr>
        <w:t>Une source lumineuse (lampe de poche, cellulaire, lampe de chevet ou autre).</w:t>
      </w:r>
    </w:p>
    <w:p w:rsidR="00AE773F" w:rsidRDefault="006B3CDB">
      <w:pPr>
        <w:numPr>
          <w:ilvl w:val="0"/>
          <w:numId w:val="2"/>
        </w:numPr>
        <w:pBdr>
          <w:top w:val="nil"/>
          <w:left w:val="nil"/>
          <w:bottom w:val="nil"/>
          <w:right w:val="nil"/>
          <w:between w:val="nil"/>
        </w:pBdr>
        <w:spacing w:after="60"/>
        <w:ind w:left="360"/>
      </w:pPr>
      <w:r>
        <w:rPr>
          <w:color w:val="000000"/>
        </w:rPr>
        <w:t>Un tissu ou une autre surface (ex. : table) de couleur unie, de préférence pâle.</w:t>
      </w:r>
    </w:p>
    <w:p w:rsidR="00AE773F" w:rsidRDefault="006B3CDB">
      <w:pPr>
        <w:numPr>
          <w:ilvl w:val="0"/>
          <w:numId w:val="2"/>
        </w:numPr>
        <w:pBdr>
          <w:top w:val="nil"/>
          <w:left w:val="nil"/>
          <w:bottom w:val="nil"/>
          <w:right w:val="nil"/>
          <w:between w:val="nil"/>
        </w:pBdr>
        <w:spacing w:after="60"/>
        <w:ind w:left="360"/>
      </w:pPr>
      <w:r>
        <w:rPr>
          <w:color w:val="000000"/>
        </w:rPr>
        <w:t>Une application ou un logiciel </w:t>
      </w:r>
      <w:r>
        <w:rPr>
          <w:color w:val="000000"/>
        </w:rPr>
        <w:t>de dessin (facultatif) :</w:t>
      </w:r>
    </w:p>
    <w:p w:rsidR="00AE773F" w:rsidRDefault="006B3CDB">
      <w:pPr>
        <w:numPr>
          <w:ilvl w:val="0"/>
          <w:numId w:val="3"/>
        </w:numPr>
        <w:pBdr>
          <w:top w:val="nil"/>
          <w:left w:val="nil"/>
          <w:bottom w:val="nil"/>
          <w:right w:val="nil"/>
          <w:between w:val="nil"/>
        </w:pBdr>
        <w:spacing w:after="60"/>
      </w:pPr>
      <w:r>
        <w:rPr>
          <w:color w:val="000000"/>
        </w:rPr>
        <w:t xml:space="preserve">Exemple de logiciel permettant de dessiner en ligne : </w:t>
      </w:r>
      <w:proofErr w:type="spellStart"/>
      <w:r>
        <w:rPr>
          <w:color w:val="000000"/>
        </w:rPr>
        <w:t>Sketchpad</w:t>
      </w:r>
      <w:proofErr w:type="spellEnd"/>
      <w:r>
        <w:rPr>
          <w:color w:val="000000"/>
        </w:rPr>
        <w:t xml:space="preserve"> (</w:t>
      </w:r>
      <w:hyperlink r:id="rId48">
        <w:r>
          <w:rPr>
            <w:color w:val="1155CC"/>
            <w:u w:val="single"/>
          </w:rPr>
          <w:t>https://sketchpad.app/fr/</w:t>
        </w:r>
      </w:hyperlink>
      <w:r>
        <w:rPr>
          <w:color w:val="000000"/>
        </w:rPr>
        <w:t>)</w:t>
      </w:r>
    </w:p>
    <w:tbl>
      <w:tblPr>
        <w:tblStyle w:val="af1"/>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44" w:name="_23ckvvd" w:colFirst="0" w:colLast="0"/>
            <w:bookmarkEnd w:id="44"/>
            <w:r>
              <w:rPr>
                <w:b/>
                <w:color w:val="0070C0"/>
                <w:sz w:val="34"/>
                <w:szCs w:val="34"/>
              </w:rPr>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t>À propos de l’activité</w:t>
            </w:r>
          </w:p>
          <w:p w:rsidR="00AE773F" w:rsidRDefault="006B3CDB">
            <w:pPr>
              <w:pBdr>
                <w:top w:val="nil"/>
                <w:left w:val="nil"/>
                <w:bottom w:val="nil"/>
                <w:right w:val="nil"/>
                <w:between w:val="nil"/>
              </w:pBdr>
              <w:spacing w:before="120"/>
              <w:rPr>
                <w:color w:val="000000"/>
              </w:rPr>
            </w:pPr>
            <w:r>
              <w:rPr>
                <w:color w:val="000000"/>
              </w:rPr>
              <w:t>Votre enfant s’exercera à :</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Observer les changements de tonalité créés par la lumière sur les différents éléments à reproduire;</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Observer les ombres projetées par ces éléments sur une surface en présence d’une source lumineuse.</w:t>
            </w:r>
          </w:p>
          <w:p w:rsidR="00AE773F" w:rsidRDefault="006B3CDB">
            <w:pPr>
              <w:pBdr>
                <w:top w:val="nil"/>
                <w:left w:val="nil"/>
                <w:bottom w:val="nil"/>
                <w:right w:val="nil"/>
                <w:between w:val="nil"/>
              </w:pBdr>
              <w:spacing w:before="120"/>
              <w:rPr>
                <w:color w:val="000000"/>
              </w:rPr>
            </w:pPr>
            <w:r>
              <w:rPr>
                <w:color w:val="000000"/>
              </w:rPr>
              <w:t>Vous pourriez :</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Encourager votre enfant à répéter réguliè</w:t>
            </w:r>
            <w:r>
              <w:rPr>
                <w:color w:val="000000"/>
              </w:rPr>
              <w:t>rement cet exercice de dessin d’observation.</w:t>
            </w:r>
          </w:p>
        </w:tc>
      </w:tr>
    </w:tbl>
    <w:p w:rsidR="00AE773F" w:rsidRDefault="006B3CDB">
      <w:pPr>
        <w:pBdr>
          <w:top w:val="nil"/>
          <w:left w:val="nil"/>
          <w:bottom w:val="nil"/>
          <w:right w:val="nil"/>
          <w:between w:val="nil"/>
        </w:pBdr>
        <w:spacing w:before="120"/>
        <w:rPr>
          <w:color w:val="737373"/>
          <w:sz w:val="20"/>
          <w:szCs w:val="20"/>
        </w:rPr>
      </w:pPr>
      <w:r>
        <w:rPr>
          <w:color w:val="737373"/>
          <w:sz w:val="20"/>
          <w:szCs w:val="20"/>
        </w:rPr>
        <w:t>Source : Activité proposée en collaboration avec les commissions scolaires de Laval et Montréal.</w:t>
      </w:r>
    </w:p>
    <w:p w:rsidR="00AE773F" w:rsidRDefault="006B3CDB">
      <w:pPr>
        <w:pBdr>
          <w:top w:val="nil"/>
          <w:left w:val="nil"/>
          <w:bottom w:val="nil"/>
          <w:right w:val="nil"/>
          <w:between w:val="nil"/>
        </w:pBdr>
        <w:spacing w:before="120"/>
        <w:rPr>
          <w:color w:val="737373"/>
          <w:sz w:val="20"/>
          <w:szCs w:val="20"/>
        </w:rPr>
      </w:pPr>
      <w:r>
        <w:br w:type="page"/>
      </w:r>
    </w:p>
    <w:p w:rsidR="00AE773F" w:rsidRDefault="006B3CDB">
      <w:pPr>
        <w:pBdr>
          <w:top w:val="nil"/>
          <w:left w:val="nil"/>
          <w:bottom w:val="nil"/>
          <w:right w:val="nil"/>
          <w:between w:val="nil"/>
        </w:pBdr>
        <w:jc w:val="right"/>
        <w:rPr>
          <w:b/>
          <w:color w:val="737373"/>
        </w:rPr>
      </w:pPr>
      <w:r>
        <w:rPr>
          <w:b/>
          <w:color w:val="737373"/>
        </w:rPr>
        <w:lastRenderedPageBreak/>
        <w:t>Arts plastiques</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45" w:name="_ihv636" w:colFirst="0" w:colLast="0"/>
      <w:bookmarkEnd w:id="45"/>
      <w:r>
        <w:rPr>
          <w:b/>
          <w:color w:val="0070C0"/>
          <w:sz w:val="50"/>
          <w:szCs w:val="50"/>
        </w:rPr>
        <w:t>Annexe – Apprendre à dessiner, c’est apprendre à « mieux voir »!</w:t>
      </w:r>
    </w:p>
    <w:p w:rsidR="00AE773F" w:rsidRDefault="006B3CDB">
      <w:pPr>
        <w:pBdr>
          <w:top w:val="nil"/>
          <w:left w:val="nil"/>
          <w:bottom w:val="nil"/>
          <w:right w:val="nil"/>
          <w:between w:val="nil"/>
        </w:pBdr>
        <w:spacing w:before="120" w:after="120"/>
        <w:rPr>
          <w:b/>
          <w:color w:val="002060"/>
          <w:sz w:val="24"/>
          <w:szCs w:val="24"/>
        </w:rPr>
      </w:pPr>
      <w:r>
        <w:rPr>
          <w:b/>
          <w:color w:val="002060"/>
          <w:sz w:val="24"/>
          <w:szCs w:val="24"/>
        </w:rPr>
        <w:t>Recherche d’idées</w:t>
      </w:r>
    </w:p>
    <w:p w:rsidR="00AE773F" w:rsidRDefault="006B3CDB">
      <w:pPr>
        <w:pBdr>
          <w:top w:val="nil"/>
          <w:left w:val="nil"/>
          <w:bottom w:val="nil"/>
          <w:right w:val="nil"/>
          <w:between w:val="nil"/>
        </w:pBdr>
        <w:spacing w:before="120" w:after="120"/>
        <w:rPr>
          <w:b/>
          <w:color w:val="002060"/>
          <w:sz w:val="24"/>
          <w:szCs w:val="24"/>
          <w:shd w:val="clear" w:color="auto" w:fill="F4F4F4"/>
        </w:rPr>
      </w:pPr>
      <w:r>
        <w:rPr>
          <w:b/>
          <w:color w:val="002060"/>
          <w:sz w:val="24"/>
          <w:szCs w:val="24"/>
        </w:rPr>
        <w:t>Le savais-tu?</w:t>
      </w:r>
    </w:p>
    <w:p w:rsidR="00AE773F" w:rsidRDefault="006B3CDB">
      <w:pPr>
        <w:spacing w:after="160" w:line="259" w:lineRule="auto"/>
        <w:jc w:val="both"/>
        <w:rPr>
          <w:sz w:val="24"/>
          <w:szCs w:val="24"/>
          <w:shd w:val="clear" w:color="auto" w:fill="F4F4F4"/>
        </w:rPr>
      </w:pPr>
      <w:r>
        <w:t xml:space="preserve">Le terme </w:t>
      </w:r>
      <w:r>
        <w:rPr>
          <w:i/>
        </w:rPr>
        <w:t xml:space="preserve">nature </w:t>
      </w:r>
      <w:proofErr w:type="gramStart"/>
      <w:r>
        <w:rPr>
          <w:i/>
        </w:rPr>
        <w:t>morte</w:t>
      </w:r>
      <w:proofErr w:type="gramEnd"/>
      <w:r>
        <w:t xml:space="preserve"> est apparu à la fin du 18</w:t>
      </w:r>
      <w:r>
        <w:rPr>
          <w:vertAlign w:val="superscript"/>
        </w:rPr>
        <w:t>e</w:t>
      </w:r>
      <w:r>
        <w:t xml:space="preserve"> siècle. La nature morte se définit comme la représentation artistique d’objets inanimés (fruits, fleurs, objets divers) organisés d’une certaine manière, déterminée par l’artiste.</w:t>
      </w:r>
    </w:p>
    <w:p w:rsidR="00AE773F" w:rsidRDefault="006B3CDB">
      <w:pPr>
        <w:spacing w:after="160" w:line="259" w:lineRule="auto"/>
        <w:jc w:val="both"/>
      </w:pPr>
      <w:r>
        <w:t>Trouve cinq ou six petits objets inanimés dans la maison. Ces objets doivent être à la fois simples et amusants à dessiner. Sélectionnes-en trois qui t’inspirent particulièrement et qui vont bien ensemble.</w:t>
      </w:r>
    </w:p>
    <w:p w:rsidR="00AE773F" w:rsidRDefault="006B3CDB">
      <w:pPr>
        <w:pBdr>
          <w:top w:val="nil"/>
          <w:left w:val="nil"/>
          <w:bottom w:val="nil"/>
          <w:right w:val="nil"/>
          <w:between w:val="nil"/>
        </w:pBdr>
        <w:spacing w:before="120" w:after="120"/>
        <w:rPr>
          <w:b/>
          <w:color w:val="002060"/>
          <w:sz w:val="24"/>
          <w:szCs w:val="24"/>
        </w:rPr>
      </w:pPr>
      <w:r>
        <w:rPr>
          <w:b/>
          <w:color w:val="002060"/>
          <w:sz w:val="24"/>
          <w:szCs w:val="24"/>
        </w:rPr>
        <w:t>Étapes de la réalisation</w:t>
      </w:r>
    </w:p>
    <w:tbl>
      <w:tblPr>
        <w:tblStyle w:val="af2"/>
        <w:tblW w:w="10212"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217"/>
        <w:gridCol w:w="1995"/>
      </w:tblGrid>
      <w:tr w:rsidR="00AE773F">
        <w:tc>
          <w:tcPr>
            <w:tcW w:w="8217" w:type="dxa"/>
            <w:vAlign w:val="center"/>
          </w:tcPr>
          <w:p w:rsidR="00AE773F" w:rsidRDefault="006B3CDB">
            <w:pPr>
              <w:numPr>
                <w:ilvl w:val="0"/>
                <w:numId w:val="9"/>
              </w:numPr>
              <w:pBdr>
                <w:top w:val="nil"/>
                <w:left w:val="nil"/>
                <w:bottom w:val="nil"/>
                <w:right w:val="nil"/>
                <w:between w:val="nil"/>
              </w:pBdr>
              <w:spacing w:before="60" w:line="259" w:lineRule="auto"/>
              <w:ind w:left="357" w:hanging="357"/>
            </w:pPr>
            <w:r>
              <w:rPr>
                <w:color w:val="000000"/>
              </w:rPr>
              <w:t xml:space="preserve">Dépose les objets sur un </w:t>
            </w:r>
            <w:r>
              <w:rPr>
                <w:color w:val="000000"/>
              </w:rPr>
              <w:t>tissu ou une autre surface de couleur unie et place-les de manière à créer un bel ensemble.</w:t>
            </w:r>
          </w:p>
        </w:tc>
        <w:tc>
          <w:tcPr>
            <w:tcW w:w="1995" w:type="dxa"/>
          </w:tcPr>
          <w:p w:rsidR="00AE773F" w:rsidRDefault="00AE773F"/>
        </w:tc>
      </w:tr>
      <w:tr w:rsidR="00AE773F">
        <w:tc>
          <w:tcPr>
            <w:tcW w:w="8217" w:type="dxa"/>
            <w:vAlign w:val="center"/>
          </w:tcPr>
          <w:p w:rsidR="00AE773F" w:rsidRDefault="006B3CDB">
            <w:pPr>
              <w:numPr>
                <w:ilvl w:val="0"/>
                <w:numId w:val="9"/>
              </w:numPr>
              <w:pBdr>
                <w:top w:val="nil"/>
                <w:left w:val="nil"/>
                <w:bottom w:val="nil"/>
                <w:right w:val="nil"/>
                <w:between w:val="nil"/>
              </w:pBdr>
              <w:spacing w:before="60" w:line="259" w:lineRule="auto"/>
              <w:ind w:left="357" w:hanging="357"/>
            </w:pPr>
            <w:r>
              <w:rPr>
                <w:color w:val="000000"/>
              </w:rPr>
              <w:t>Utilise une source lumineuse (lampe de poche, lampe de table ou cellulaire) pour créer des ombres.</w:t>
            </w:r>
          </w:p>
        </w:tc>
        <w:tc>
          <w:tcPr>
            <w:tcW w:w="1995" w:type="dxa"/>
            <w:vAlign w:val="center"/>
          </w:tcPr>
          <w:p w:rsidR="00AE773F" w:rsidRDefault="006B3CDB">
            <w:pPr>
              <w:jc w:val="center"/>
            </w:pPr>
            <w:r>
              <w:rPr>
                <w:noProof/>
                <w:lang w:val="fr-CA"/>
              </w:rPr>
              <w:drawing>
                <wp:inline distT="0" distB="0" distL="0" distR="0">
                  <wp:extent cx="831365" cy="62283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831365" cy="622835"/>
                          </a:xfrm>
                          <a:prstGeom prst="rect">
                            <a:avLst/>
                          </a:prstGeom>
                          <a:ln/>
                        </pic:spPr>
                      </pic:pic>
                    </a:graphicData>
                  </a:graphic>
                </wp:inline>
              </w:drawing>
            </w:r>
          </w:p>
        </w:tc>
      </w:tr>
      <w:tr w:rsidR="00AE773F">
        <w:tc>
          <w:tcPr>
            <w:tcW w:w="8217" w:type="dxa"/>
            <w:vAlign w:val="center"/>
          </w:tcPr>
          <w:p w:rsidR="00AE773F" w:rsidRDefault="006B3CDB">
            <w:pPr>
              <w:numPr>
                <w:ilvl w:val="0"/>
                <w:numId w:val="9"/>
              </w:numPr>
              <w:pBdr>
                <w:top w:val="nil"/>
                <w:left w:val="nil"/>
                <w:bottom w:val="nil"/>
                <w:right w:val="nil"/>
                <w:between w:val="nil"/>
              </w:pBdr>
              <w:spacing w:before="60" w:line="259" w:lineRule="auto"/>
              <w:ind w:left="357" w:hanging="357"/>
            </w:pPr>
            <w:r>
              <w:rPr>
                <w:color w:val="000000"/>
              </w:rPr>
              <w:t>Observe attentivement les tonalités de gris qui sont créées par la source lumineuse sur les objets et celles qui sont projetées sur la surface unie.</w:t>
            </w:r>
          </w:p>
        </w:tc>
        <w:tc>
          <w:tcPr>
            <w:tcW w:w="1995" w:type="dxa"/>
            <w:vAlign w:val="center"/>
          </w:tcPr>
          <w:p w:rsidR="00AE773F" w:rsidRDefault="006B3CDB">
            <w:pPr>
              <w:jc w:val="center"/>
            </w:pPr>
            <w:r>
              <w:rPr>
                <w:noProof/>
                <w:lang w:val="fr-CA"/>
              </w:rPr>
              <w:drawing>
                <wp:inline distT="0" distB="0" distL="0" distR="0">
                  <wp:extent cx="968911" cy="316933"/>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968911" cy="316933"/>
                          </a:xfrm>
                          <a:prstGeom prst="rect">
                            <a:avLst/>
                          </a:prstGeom>
                          <a:ln/>
                        </pic:spPr>
                      </pic:pic>
                    </a:graphicData>
                  </a:graphic>
                </wp:inline>
              </w:drawing>
            </w:r>
          </w:p>
        </w:tc>
      </w:tr>
      <w:tr w:rsidR="00AE773F">
        <w:tc>
          <w:tcPr>
            <w:tcW w:w="8217" w:type="dxa"/>
            <w:vAlign w:val="center"/>
          </w:tcPr>
          <w:p w:rsidR="00AE773F" w:rsidRDefault="006B3CDB">
            <w:pPr>
              <w:numPr>
                <w:ilvl w:val="0"/>
                <w:numId w:val="9"/>
              </w:numPr>
              <w:pBdr>
                <w:top w:val="nil"/>
                <w:left w:val="nil"/>
                <w:bottom w:val="nil"/>
                <w:right w:val="nil"/>
                <w:between w:val="nil"/>
              </w:pBdr>
              <w:spacing w:before="60" w:line="259" w:lineRule="auto"/>
              <w:ind w:left="357" w:hanging="357"/>
            </w:pPr>
            <w:r>
              <w:rPr>
                <w:color w:val="000000"/>
              </w:rPr>
              <w:t>Dessine les objets en tons de gris (entre le blanc et le noir), en exerçant une pression plus ou moins f</w:t>
            </w:r>
            <w:r>
              <w:rPr>
                <w:color w:val="000000"/>
              </w:rPr>
              <w:t>orte sur ton crayon de plomb. Tu peux aussi estomper (frotter) tes traits de crayon avec tes doigts ou un mouchoir pour les adoucir et créer des fondus ou des dégradés plus réguliers.</w:t>
            </w:r>
          </w:p>
        </w:tc>
        <w:tc>
          <w:tcPr>
            <w:tcW w:w="1995" w:type="dxa"/>
          </w:tcPr>
          <w:p w:rsidR="00AE773F" w:rsidRDefault="00AE773F"/>
        </w:tc>
      </w:tr>
      <w:tr w:rsidR="00AE773F">
        <w:tc>
          <w:tcPr>
            <w:tcW w:w="8217" w:type="dxa"/>
            <w:vAlign w:val="center"/>
          </w:tcPr>
          <w:p w:rsidR="00AE773F" w:rsidRDefault="006B3CDB">
            <w:pPr>
              <w:numPr>
                <w:ilvl w:val="0"/>
                <w:numId w:val="9"/>
              </w:numPr>
              <w:pBdr>
                <w:top w:val="nil"/>
                <w:left w:val="nil"/>
                <w:bottom w:val="nil"/>
                <w:right w:val="nil"/>
                <w:between w:val="nil"/>
              </w:pBdr>
              <w:spacing w:before="60" w:line="259" w:lineRule="auto"/>
              <w:ind w:left="357" w:hanging="357"/>
            </w:pPr>
            <w:r>
              <w:rPr>
                <w:color w:val="000000"/>
              </w:rPr>
              <w:t>Si tu prends une photographie en noir et blanc de tes objets dans le même angle que celui où tu les as dessinés, tu pourras comparer ton dessin avec la photo. As-tu bien reproduit toutes les ombres? As-tu employé les gris pâles et foncés aux bons endroits?</w:t>
            </w:r>
          </w:p>
        </w:tc>
        <w:tc>
          <w:tcPr>
            <w:tcW w:w="1995" w:type="dxa"/>
          </w:tcPr>
          <w:p w:rsidR="00AE773F" w:rsidRDefault="00AE773F"/>
        </w:tc>
      </w:tr>
    </w:tbl>
    <w:p w:rsidR="00AE773F" w:rsidRDefault="006B3CDB">
      <w:pPr>
        <w:pBdr>
          <w:top w:val="nil"/>
          <w:left w:val="nil"/>
          <w:bottom w:val="nil"/>
          <w:right w:val="nil"/>
          <w:between w:val="nil"/>
        </w:pBdr>
        <w:spacing w:before="120" w:after="120"/>
        <w:rPr>
          <w:b/>
          <w:color w:val="002060"/>
          <w:sz w:val="24"/>
          <w:szCs w:val="24"/>
        </w:rPr>
      </w:pPr>
      <w:r>
        <w:rPr>
          <w:b/>
          <w:color w:val="002060"/>
          <w:sz w:val="24"/>
          <w:szCs w:val="24"/>
        </w:rPr>
        <w:t>Si tu veux aller plus loin</w:t>
      </w:r>
    </w:p>
    <w:p w:rsidR="00AE773F" w:rsidRDefault="006B3CDB">
      <w:r>
        <w:t>À l’aide d’un logiciel de dessin, interviens de nouveau sur ta création. Envoie cette version numérique de ta création à une personne seule ou à tes amis.</w:t>
      </w:r>
    </w:p>
    <w:p w:rsidR="00AE773F" w:rsidRDefault="00AE773F"/>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Art dramatique</w:t>
      </w:r>
    </w:p>
    <w:p w:rsidR="00AE773F" w:rsidRDefault="006B3CDB">
      <w:pPr>
        <w:pBdr>
          <w:top w:val="nil"/>
          <w:left w:val="nil"/>
          <w:bottom w:val="nil"/>
          <w:right w:val="nil"/>
          <w:between w:val="nil"/>
        </w:pBdr>
        <w:spacing w:before="720" w:after="240"/>
        <w:rPr>
          <w:b/>
          <w:color w:val="0070C0"/>
          <w:sz w:val="50"/>
          <w:szCs w:val="50"/>
        </w:rPr>
      </w:pPr>
      <w:bookmarkStart w:id="46" w:name="_32hioqz" w:colFirst="0" w:colLast="0"/>
      <w:bookmarkEnd w:id="46"/>
      <w:r>
        <w:rPr>
          <w:b/>
          <w:color w:val="0070C0"/>
          <w:sz w:val="50"/>
          <w:szCs w:val="50"/>
        </w:rPr>
        <w:t>Apprécier la pièce « Bébés »</w:t>
      </w:r>
    </w:p>
    <w:p w:rsidR="00AE773F" w:rsidRDefault="006B3CDB">
      <w:pPr>
        <w:pBdr>
          <w:top w:val="nil"/>
          <w:left w:val="nil"/>
          <w:bottom w:val="nil"/>
          <w:right w:val="nil"/>
          <w:between w:val="nil"/>
        </w:pBdr>
        <w:spacing w:before="240" w:after="120"/>
        <w:rPr>
          <w:b/>
          <w:color w:val="002060"/>
          <w:sz w:val="26"/>
          <w:szCs w:val="26"/>
        </w:rPr>
      </w:pPr>
      <w:bookmarkStart w:id="47" w:name="_1hmsyys" w:colFirst="0" w:colLast="0"/>
      <w:bookmarkEnd w:id="47"/>
      <w:r>
        <w:rPr>
          <w:b/>
          <w:color w:val="002060"/>
          <w:sz w:val="26"/>
          <w:szCs w:val="26"/>
        </w:rPr>
        <w:t>Consigne à l’élève</w:t>
      </w:r>
    </w:p>
    <w:p w:rsidR="00AE773F" w:rsidRDefault="006B3CDB">
      <w:pPr>
        <w:numPr>
          <w:ilvl w:val="0"/>
          <w:numId w:val="7"/>
        </w:numPr>
        <w:pBdr>
          <w:top w:val="nil"/>
          <w:left w:val="nil"/>
          <w:bottom w:val="nil"/>
          <w:right w:val="nil"/>
          <w:between w:val="nil"/>
        </w:pBdr>
        <w:spacing w:after="60"/>
        <w:ind w:left="357" w:hanging="357"/>
      </w:pPr>
      <w:r>
        <w:rPr>
          <w:color w:val="000000"/>
        </w:rPr>
        <w:t xml:space="preserve">Écoute la pièce </w:t>
      </w:r>
      <w:r>
        <w:rPr>
          <w:i/>
          <w:color w:val="000000"/>
        </w:rPr>
        <w:t>Bébés</w:t>
      </w:r>
      <w:r>
        <w:rPr>
          <w:color w:val="000000"/>
        </w:rPr>
        <w:t xml:space="preserve"> ou au moins un extrait de celle-ci (les 25 à 30 premières minutes).</w:t>
      </w:r>
    </w:p>
    <w:p w:rsidR="00AE773F" w:rsidRDefault="006B3CDB">
      <w:pPr>
        <w:numPr>
          <w:ilvl w:val="0"/>
          <w:numId w:val="7"/>
        </w:numPr>
        <w:pBdr>
          <w:top w:val="nil"/>
          <w:left w:val="nil"/>
          <w:bottom w:val="nil"/>
          <w:right w:val="nil"/>
          <w:between w:val="nil"/>
        </w:pBdr>
        <w:spacing w:after="60"/>
        <w:ind w:left="357" w:hanging="357"/>
      </w:pPr>
      <w:r>
        <w:rPr>
          <w:color w:val="000000"/>
        </w:rPr>
        <w:t>Porte un jugement sur cette œuvre en répondant aux questions posées en annexe.</w:t>
      </w:r>
    </w:p>
    <w:p w:rsidR="00AE773F" w:rsidRDefault="006B3CDB">
      <w:pPr>
        <w:numPr>
          <w:ilvl w:val="0"/>
          <w:numId w:val="7"/>
        </w:numPr>
        <w:pBdr>
          <w:top w:val="nil"/>
          <w:left w:val="nil"/>
          <w:bottom w:val="nil"/>
          <w:right w:val="nil"/>
          <w:between w:val="nil"/>
        </w:pBdr>
        <w:spacing w:after="60"/>
        <w:ind w:left="357" w:hanging="357"/>
      </w:pPr>
      <w:r>
        <w:rPr>
          <w:color w:val="000000"/>
        </w:rPr>
        <w:t>Essaie d’utiliser des termes justes.</w:t>
      </w:r>
    </w:p>
    <w:p w:rsidR="00AE773F" w:rsidRDefault="006B3CDB">
      <w:pPr>
        <w:numPr>
          <w:ilvl w:val="0"/>
          <w:numId w:val="7"/>
        </w:numPr>
        <w:pBdr>
          <w:top w:val="nil"/>
          <w:left w:val="nil"/>
          <w:bottom w:val="nil"/>
          <w:right w:val="nil"/>
          <w:between w:val="nil"/>
        </w:pBdr>
        <w:spacing w:after="60"/>
        <w:ind w:left="357" w:hanging="357"/>
      </w:pPr>
      <w:r>
        <w:rPr>
          <w:color w:val="000000"/>
        </w:rPr>
        <w:t>À partir de tes réponses, discute de ton jugement sur la pièce avec tes parents ou tes amis.</w:t>
      </w:r>
    </w:p>
    <w:p w:rsidR="00AE773F" w:rsidRDefault="006B3CDB">
      <w:pPr>
        <w:pBdr>
          <w:top w:val="nil"/>
          <w:left w:val="nil"/>
          <w:bottom w:val="nil"/>
          <w:right w:val="nil"/>
          <w:between w:val="nil"/>
        </w:pBdr>
        <w:spacing w:before="300" w:after="100"/>
        <w:ind w:right="757"/>
        <w:rPr>
          <w:b/>
          <w:color w:val="002060"/>
          <w:sz w:val="24"/>
          <w:szCs w:val="24"/>
        </w:rPr>
      </w:pPr>
      <w:r>
        <w:rPr>
          <w:b/>
          <w:color w:val="002060"/>
          <w:sz w:val="24"/>
          <w:szCs w:val="24"/>
        </w:rPr>
        <w:t>Matériel requis</w:t>
      </w:r>
    </w:p>
    <w:p w:rsidR="00AE773F" w:rsidRDefault="006B3CDB">
      <w:pPr>
        <w:numPr>
          <w:ilvl w:val="0"/>
          <w:numId w:val="10"/>
        </w:numPr>
        <w:pBdr>
          <w:top w:val="nil"/>
          <w:left w:val="nil"/>
          <w:bottom w:val="nil"/>
          <w:right w:val="nil"/>
          <w:between w:val="nil"/>
        </w:pBdr>
        <w:spacing w:after="60"/>
      </w:pPr>
      <w:r>
        <w:rPr>
          <w:color w:val="000000"/>
        </w:rPr>
        <w:t>Tu pourras visionner un extrait de la pièce de différentes façons :</w:t>
      </w:r>
    </w:p>
    <w:p w:rsidR="00AE773F" w:rsidRDefault="006B3CDB">
      <w:pPr>
        <w:numPr>
          <w:ilvl w:val="0"/>
          <w:numId w:val="2"/>
        </w:numPr>
        <w:pBdr>
          <w:top w:val="nil"/>
          <w:left w:val="nil"/>
          <w:bottom w:val="nil"/>
          <w:right w:val="nil"/>
          <w:between w:val="nil"/>
        </w:pBdr>
        <w:spacing w:after="60"/>
        <w:ind w:left="360"/>
      </w:pPr>
      <w:r>
        <w:rPr>
          <w:color w:val="000000"/>
        </w:rPr>
        <w:t xml:space="preserve">À l’adresse </w:t>
      </w:r>
      <w:hyperlink r:id="rId51">
        <w:r>
          <w:rPr>
            <w:color w:val="9454C3"/>
            <w:u w:val="single"/>
          </w:rPr>
          <w:t>https://ici.tou.tv/bebes</w:t>
        </w:r>
      </w:hyperlink>
      <w:r>
        <w:rPr>
          <w:color w:val="000000"/>
        </w:rPr>
        <w:t>;</w:t>
      </w:r>
    </w:p>
    <w:p w:rsidR="00AE773F" w:rsidRDefault="006B3CDB">
      <w:pPr>
        <w:numPr>
          <w:ilvl w:val="0"/>
          <w:numId w:val="2"/>
        </w:numPr>
        <w:pBdr>
          <w:top w:val="nil"/>
          <w:left w:val="nil"/>
          <w:bottom w:val="nil"/>
          <w:right w:val="nil"/>
          <w:between w:val="nil"/>
        </w:pBdr>
        <w:spacing w:after="60"/>
        <w:ind w:left="360"/>
      </w:pPr>
      <w:r>
        <w:rPr>
          <w:color w:val="000000"/>
        </w:rPr>
        <w:t>À la télévision, dans ICI TOU.TV ou sur ICI ARTV.</w:t>
      </w:r>
    </w:p>
    <w:p w:rsidR="00AE773F" w:rsidRDefault="006B3CDB">
      <w:pPr>
        <w:pBdr>
          <w:top w:val="single" w:sz="4" w:space="1" w:color="000000"/>
          <w:left w:val="single" w:sz="4" w:space="1" w:color="000000"/>
          <w:bottom w:val="single" w:sz="4" w:space="1" w:color="000000"/>
          <w:right w:val="single" w:sz="4" w:space="1" w:color="000000"/>
        </w:pBdr>
        <w:ind w:left="2410" w:right="2992"/>
        <w:rPr>
          <w:b/>
          <w:i/>
          <w:color w:val="002060"/>
          <w:sz w:val="24"/>
          <w:szCs w:val="24"/>
        </w:rPr>
      </w:pPr>
      <w:r>
        <w:rPr>
          <w:b/>
          <w:i/>
          <w:color w:val="002060"/>
          <w:sz w:val="24"/>
          <w:szCs w:val="24"/>
        </w:rPr>
        <w:t>Bébés</w:t>
      </w:r>
    </w:p>
    <w:p w:rsidR="00AE773F" w:rsidRDefault="006B3CDB">
      <w:pPr>
        <w:pBdr>
          <w:top w:val="single" w:sz="4" w:space="1" w:color="000000"/>
          <w:left w:val="single" w:sz="4" w:space="1" w:color="000000"/>
          <w:bottom w:val="single" w:sz="4" w:space="1" w:color="000000"/>
          <w:right w:val="single" w:sz="4" w:space="1" w:color="000000"/>
        </w:pBdr>
        <w:ind w:left="2410" w:right="2992"/>
      </w:pPr>
      <w:r>
        <w:t>Durée : 64 min</w:t>
      </w:r>
    </w:p>
    <w:p w:rsidR="00AE773F" w:rsidRDefault="006B3CDB">
      <w:pPr>
        <w:pBdr>
          <w:top w:val="single" w:sz="4" w:space="1" w:color="000000"/>
          <w:left w:val="single" w:sz="4" w:space="1" w:color="000000"/>
          <w:bottom w:val="single" w:sz="4" w:space="1" w:color="000000"/>
          <w:right w:val="single" w:sz="4" w:space="1" w:color="000000"/>
        </w:pBdr>
        <w:ind w:left="2410" w:right="2992"/>
      </w:pPr>
      <w:r>
        <w:t>Année de production : 2019</w:t>
      </w:r>
    </w:p>
    <w:p w:rsidR="00AE773F" w:rsidRDefault="006B3CDB">
      <w:pPr>
        <w:pBdr>
          <w:top w:val="single" w:sz="4" w:space="1" w:color="000000"/>
          <w:left w:val="single" w:sz="4" w:space="1" w:color="000000"/>
          <w:bottom w:val="single" w:sz="4" w:space="1" w:color="000000"/>
          <w:right w:val="single" w:sz="4" w:space="1" w:color="000000"/>
        </w:pBdr>
        <w:ind w:left="2410" w:right="2992"/>
      </w:pPr>
      <w:r>
        <w:t>Date de diffusion : 2019-12-15</w:t>
      </w:r>
    </w:p>
    <w:p w:rsidR="00AE773F" w:rsidRDefault="006B3CDB">
      <w:pPr>
        <w:pBdr>
          <w:top w:val="single" w:sz="4" w:space="1" w:color="000000"/>
          <w:left w:val="single" w:sz="4" w:space="1" w:color="000000"/>
          <w:bottom w:val="single" w:sz="4" w:space="1" w:color="000000"/>
          <w:right w:val="single" w:sz="4" w:space="1" w:color="000000"/>
        </w:pBdr>
        <w:ind w:left="2410" w:right="2992"/>
      </w:pPr>
      <w:r>
        <w:t>Date d’arrivée : 2019-12-08</w:t>
      </w:r>
    </w:p>
    <w:p w:rsidR="00AE773F" w:rsidRDefault="006B3CDB">
      <w:pPr>
        <w:pBdr>
          <w:top w:val="single" w:sz="4" w:space="1" w:color="000000"/>
          <w:left w:val="single" w:sz="4" w:space="1" w:color="000000"/>
          <w:bottom w:val="single" w:sz="4" w:space="1" w:color="000000"/>
          <w:right w:val="single" w:sz="4" w:space="1" w:color="000000"/>
        </w:pBdr>
        <w:ind w:left="2410" w:right="2992"/>
      </w:pPr>
      <w:r>
        <w:t>Production : URBANIA TV</w:t>
      </w:r>
    </w:p>
    <w:p w:rsidR="00AE773F" w:rsidRDefault="006B3CDB">
      <w:pPr>
        <w:pBdr>
          <w:top w:val="single" w:sz="4" w:space="1" w:color="000000"/>
          <w:left w:val="single" w:sz="4" w:space="1" w:color="000000"/>
          <w:bottom w:val="single" w:sz="4" w:space="1" w:color="000000"/>
          <w:right w:val="single" w:sz="4" w:space="1" w:color="000000"/>
        </w:pBdr>
        <w:ind w:left="2410" w:right="2992"/>
      </w:pPr>
      <w:r>
        <w:t>Pays : Canada</w:t>
      </w:r>
    </w:p>
    <w:p w:rsidR="00AE773F" w:rsidRDefault="006B3CDB">
      <w:pPr>
        <w:pBdr>
          <w:top w:val="single" w:sz="4" w:space="1" w:color="000000"/>
          <w:left w:val="single" w:sz="4" w:space="1" w:color="000000"/>
          <w:bottom w:val="single" w:sz="4" w:space="1" w:color="000000"/>
          <w:right w:val="single" w:sz="4" w:space="1" w:color="000000"/>
        </w:pBdr>
        <w:ind w:left="2410" w:right="2992"/>
      </w:pPr>
      <w:r>
        <w:t>Réalisateur : Jean-Sébastien Ouelle</w:t>
      </w:r>
      <w:r>
        <w:t>t</w:t>
      </w:r>
    </w:p>
    <w:p w:rsidR="00AE773F" w:rsidRDefault="006B3CDB">
      <w:pPr>
        <w:pBdr>
          <w:top w:val="single" w:sz="4" w:space="1" w:color="000000"/>
          <w:left w:val="single" w:sz="4" w:space="1" w:color="000000"/>
          <w:bottom w:val="single" w:sz="4" w:space="1" w:color="000000"/>
          <w:right w:val="single" w:sz="4" w:space="1" w:color="000000"/>
        </w:pBdr>
        <w:ind w:left="2410" w:right="2992"/>
      </w:pPr>
      <w:r>
        <w:t>Auteurs : Emmanuelle Jiménez, Alexis Martin</w:t>
      </w:r>
    </w:p>
    <w:p w:rsidR="00AE773F" w:rsidRDefault="006B3CDB">
      <w:pPr>
        <w:pBdr>
          <w:top w:val="single" w:sz="4" w:space="1" w:color="000000"/>
          <w:left w:val="single" w:sz="4" w:space="1" w:color="000000"/>
          <w:bottom w:val="single" w:sz="4" w:space="1" w:color="000000"/>
          <w:right w:val="single" w:sz="4" w:space="1" w:color="000000"/>
        </w:pBdr>
        <w:ind w:left="2410" w:right="2992"/>
      </w:pPr>
      <w:r>
        <w:t xml:space="preserve">Comédiens : Philippe Ducros, </w:t>
      </w:r>
      <w:proofErr w:type="spellStart"/>
      <w:r>
        <w:t>Klervi</w:t>
      </w:r>
      <w:proofErr w:type="spellEnd"/>
      <w:r>
        <w:t xml:space="preserve"> Thienpont et bébé </w:t>
      </w:r>
      <w:proofErr w:type="spellStart"/>
      <w:r>
        <w:t>Élora</w:t>
      </w:r>
      <w:proofErr w:type="spellEnd"/>
      <w:r>
        <w:t xml:space="preserve">, Nadine Louis et bébé </w:t>
      </w:r>
      <w:proofErr w:type="spellStart"/>
      <w:r>
        <w:t>Lorian</w:t>
      </w:r>
      <w:proofErr w:type="spellEnd"/>
      <w:r>
        <w:t xml:space="preserve">, Ève Landry et bébé Louis, </w:t>
      </w:r>
      <w:proofErr w:type="spellStart"/>
      <w:r>
        <w:t>Tienhan</w:t>
      </w:r>
      <w:proofErr w:type="spellEnd"/>
      <w:r>
        <w:t xml:space="preserve"> </w:t>
      </w:r>
      <w:proofErr w:type="spellStart"/>
      <w:r>
        <w:t>Kini</w:t>
      </w:r>
      <w:proofErr w:type="spellEnd"/>
      <w:r>
        <w:t xml:space="preserve"> et bébé </w:t>
      </w:r>
      <w:proofErr w:type="spellStart"/>
      <w:r>
        <w:t>Tinwah</w:t>
      </w:r>
      <w:proofErr w:type="spellEnd"/>
      <w:r>
        <w:t>, Jacques L’Heureux, Anne Dorval</w:t>
      </w:r>
    </w:p>
    <w:p w:rsidR="00AE773F" w:rsidRDefault="006B3CDB">
      <w:pPr>
        <w:pBdr>
          <w:top w:val="single" w:sz="4" w:space="1" w:color="000000"/>
          <w:left w:val="single" w:sz="4" w:space="1" w:color="000000"/>
          <w:bottom w:val="single" w:sz="4" w:space="1" w:color="000000"/>
          <w:right w:val="single" w:sz="4" w:space="1" w:color="000000"/>
        </w:pBdr>
        <w:spacing w:after="120"/>
        <w:ind w:left="2410" w:right="2992"/>
      </w:pPr>
      <w:r>
        <w:t>Concepteurs : Daniel Brière, Alexis Martin</w:t>
      </w:r>
    </w:p>
    <w:tbl>
      <w:tblPr>
        <w:tblStyle w:val="af3"/>
        <w:tblW w:w="10801" w:type="dxa"/>
        <w:tblInd w:w="-357" w:type="dxa"/>
        <w:tblBorders>
          <w:top w:val="nil"/>
          <w:left w:val="nil"/>
          <w:bottom w:val="nil"/>
          <w:right w:val="nil"/>
          <w:insideH w:val="nil"/>
          <w:insideV w:val="nil"/>
        </w:tblBorders>
        <w:tblLayout w:type="fixed"/>
        <w:tblLook w:val="0400" w:firstRow="0" w:lastRow="0" w:firstColumn="0" w:lastColumn="0" w:noHBand="0" w:noVBand="1"/>
      </w:tblPr>
      <w:tblGrid>
        <w:gridCol w:w="10801"/>
      </w:tblGrid>
      <w:tr w:rsidR="00AE773F">
        <w:tc>
          <w:tcPr>
            <w:tcW w:w="10801" w:type="dxa"/>
            <w:shd w:val="clear" w:color="auto" w:fill="DEECEE"/>
          </w:tcPr>
          <w:p w:rsidR="00AE773F" w:rsidRDefault="006B3CDB">
            <w:pPr>
              <w:pBdr>
                <w:top w:val="nil"/>
                <w:left w:val="nil"/>
                <w:bottom w:val="nil"/>
                <w:right w:val="nil"/>
                <w:between w:val="nil"/>
              </w:pBdr>
              <w:ind w:left="227"/>
              <w:rPr>
                <w:b/>
                <w:color w:val="0070C0"/>
                <w:sz w:val="34"/>
                <w:szCs w:val="34"/>
              </w:rPr>
            </w:pPr>
            <w:bookmarkStart w:id="48" w:name="_41mghml" w:colFirst="0" w:colLast="0"/>
            <w:bookmarkEnd w:id="48"/>
            <w:r>
              <w:rPr>
                <w:b/>
                <w:color w:val="0070C0"/>
                <w:sz w:val="34"/>
                <w:szCs w:val="34"/>
              </w:rPr>
              <w:t>Information aux parents</w:t>
            </w:r>
          </w:p>
          <w:p w:rsidR="00AE773F" w:rsidRDefault="006B3CDB">
            <w:pPr>
              <w:pBdr>
                <w:top w:val="nil"/>
                <w:left w:val="nil"/>
                <w:bottom w:val="nil"/>
                <w:right w:val="nil"/>
                <w:between w:val="nil"/>
              </w:pBdr>
              <w:spacing w:before="240" w:after="120"/>
              <w:ind w:left="227"/>
              <w:rPr>
                <w:b/>
                <w:color w:val="002060"/>
                <w:sz w:val="24"/>
                <w:szCs w:val="24"/>
              </w:rPr>
            </w:pPr>
            <w:r>
              <w:rPr>
                <w:b/>
                <w:color w:val="002060"/>
                <w:sz w:val="24"/>
                <w:szCs w:val="24"/>
              </w:rPr>
              <w:t>À propos de l’activité</w:t>
            </w:r>
          </w:p>
          <w:p w:rsidR="00AE773F" w:rsidRDefault="006B3CDB">
            <w:pPr>
              <w:pBdr>
                <w:top w:val="nil"/>
                <w:left w:val="nil"/>
                <w:bottom w:val="nil"/>
                <w:right w:val="nil"/>
                <w:between w:val="nil"/>
              </w:pBdr>
              <w:spacing w:before="120"/>
              <w:ind w:left="227"/>
              <w:rPr>
                <w:color w:val="000000"/>
              </w:rPr>
            </w:pPr>
            <w:r>
              <w:rPr>
                <w:color w:val="000000"/>
              </w:rPr>
              <w:t>Votre enfant s’exercera à :  </w:t>
            </w:r>
          </w:p>
          <w:p w:rsidR="00AE773F" w:rsidRDefault="006B3CDB">
            <w:pPr>
              <w:numPr>
                <w:ilvl w:val="0"/>
                <w:numId w:val="9"/>
              </w:numPr>
              <w:pBdr>
                <w:top w:val="nil"/>
                <w:left w:val="nil"/>
                <w:bottom w:val="nil"/>
                <w:right w:val="nil"/>
                <w:between w:val="nil"/>
              </w:pBdr>
              <w:spacing w:before="60" w:line="259" w:lineRule="auto"/>
              <w:ind w:left="584" w:hanging="357"/>
            </w:pPr>
            <w:r>
              <w:rPr>
                <w:color w:val="000000"/>
              </w:rPr>
              <w:t>Reconnaître plusieurs éléments propres à l’art dramatique;</w:t>
            </w:r>
          </w:p>
          <w:p w:rsidR="00AE773F" w:rsidRDefault="006B3CDB">
            <w:pPr>
              <w:numPr>
                <w:ilvl w:val="0"/>
                <w:numId w:val="9"/>
              </w:numPr>
              <w:pBdr>
                <w:top w:val="nil"/>
                <w:left w:val="nil"/>
                <w:bottom w:val="nil"/>
                <w:right w:val="nil"/>
                <w:between w:val="nil"/>
              </w:pBdr>
              <w:spacing w:before="60" w:line="259" w:lineRule="auto"/>
              <w:ind w:left="584" w:hanging="357"/>
            </w:pPr>
            <w:r>
              <w:rPr>
                <w:color w:val="000000"/>
              </w:rPr>
              <w:t>Développer son jugement critique et esthétique;</w:t>
            </w:r>
          </w:p>
          <w:p w:rsidR="00AE773F" w:rsidRDefault="006B3CDB">
            <w:pPr>
              <w:numPr>
                <w:ilvl w:val="0"/>
                <w:numId w:val="9"/>
              </w:numPr>
              <w:pBdr>
                <w:top w:val="nil"/>
                <w:left w:val="nil"/>
                <w:bottom w:val="nil"/>
                <w:right w:val="nil"/>
                <w:between w:val="nil"/>
              </w:pBdr>
              <w:spacing w:before="60" w:line="259" w:lineRule="auto"/>
              <w:ind w:left="584" w:hanging="357"/>
            </w:pPr>
            <w:r>
              <w:rPr>
                <w:color w:val="000000"/>
              </w:rPr>
              <w:lastRenderedPageBreak/>
              <w:t>Utiliser le vocabulaire de l’art dramatique.</w:t>
            </w:r>
          </w:p>
          <w:p w:rsidR="00AE773F" w:rsidRDefault="006B3CDB">
            <w:pPr>
              <w:pBdr>
                <w:top w:val="nil"/>
                <w:left w:val="nil"/>
                <w:bottom w:val="nil"/>
                <w:right w:val="nil"/>
                <w:between w:val="nil"/>
              </w:pBdr>
              <w:spacing w:before="120"/>
              <w:ind w:left="227"/>
              <w:rPr>
                <w:color w:val="000000"/>
              </w:rPr>
            </w:pPr>
            <w:r>
              <w:rPr>
                <w:color w:val="000000"/>
              </w:rPr>
              <w:t>Vous pourriez : </w:t>
            </w:r>
          </w:p>
          <w:p w:rsidR="00AE773F" w:rsidRDefault="006B3CDB">
            <w:pPr>
              <w:numPr>
                <w:ilvl w:val="0"/>
                <w:numId w:val="9"/>
              </w:numPr>
              <w:pBdr>
                <w:top w:val="nil"/>
                <w:left w:val="nil"/>
                <w:bottom w:val="nil"/>
                <w:right w:val="nil"/>
                <w:between w:val="nil"/>
              </w:pBdr>
              <w:spacing w:before="60" w:line="259" w:lineRule="auto"/>
              <w:ind w:left="584" w:hanging="357"/>
            </w:pPr>
            <w:r>
              <w:rPr>
                <w:color w:val="000000"/>
              </w:rPr>
              <w:t>Jouer le jeu du critique d’art avec votre enfant et comparer vos observations et vos opinions.</w:t>
            </w:r>
          </w:p>
        </w:tc>
      </w:tr>
    </w:tbl>
    <w:p w:rsidR="00AE773F" w:rsidRDefault="006B3CDB">
      <w:r>
        <w:lastRenderedPageBreak/>
        <w:br w:type="page"/>
      </w:r>
    </w:p>
    <w:p w:rsidR="00AE773F" w:rsidRDefault="006B3CDB">
      <w:pPr>
        <w:pBdr>
          <w:top w:val="nil"/>
          <w:left w:val="nil"/>
          <w:bottom w:val="nil"/>
          <w:right w:val="nil"/>
          <w:between w:val="nil"/>
        </w:pBdr>
        <w:jc w:val="right"/>
        <w:rPr>
          <w:b/>
          <w:color w:val="737373"/>
        </w:rPr>
      </w:pPr>
      <w:r>
        <w:rPr>
          <w:b/>
          <w:color w:val="737373"/>
        </w:rPr>
        <w:lastRenderedPageBreak/>
        <w:t>Art dramatique</w:t>
      </w:r>
    </w:p>
    <w:p w:rsidR="00AE773F" w:rsidRDefault="006B3CDB">
      <w:pPr>
        <w:pBdr>
          <w:top w:val="nil"/>
          <w:left w:val="nil"/>
          <w:bottom w:val="nil"/>
          <w:right w:val="nil"/>
          <w:between w:val="nil"/>
        </w:pBdr>
        <w:spacing w:before="480" w:after="240"/>
        <w:rPr>
          <w:b/>
          <w:color w:val="0070C0"/>
          <w:sz w:val="50"/>
          <w:szCs w:val="50"/>
        </w:rPr>
      </w:pPr>
      <w:bookmarkStart w:id="49" w:name="_2grqrue" w:colFirst="0" w:colLast="0"/>
      <w:bookmarkEnd w:id="49"/>
      <w:r>
        <w:rPr>
          <w:b/>
          <w:color w:val="0070C0"/>
          <w:sz w:val="50"/>
          <w:szCs w:val="50"/>
        </w:rPr>
        <w:t>Annexe – Apprécier la pièce « Bébés »</w:t>
      </w:r>
    </w:p>
    <w:p w:rsidR="00AE773F" w:rsidRDefault="006B3CDB">
      <w:pPr>
        <w:pBdr>
          <w:top w:val="nil"/>
          <w:left w:val="nil"/>
          <w:bottom w:val="nil"/>
          <w:right w:val="nil"/>
          <w:between w:val="nil"/>
        </w:pBdr>
        <w:spacing w:before="120" w:after="120"/>
        <w:rPr>
          <w:b/>
          <w:color w:val="002060"/>
          <w:sz w:val="24"/>
          <w:szCs w:val="24"/>
        </w:rPr>
      </w:pPr>
      <w:r>
        <w:rPr>
          <w:b/>
          <w:color w:val="002060"/>
          <w:sz w:val="24"/>
          <w:szCs w:val="24"/>
        </w:rPr>
        <w:t>Tes premières impressions</w:t>
      </w:r>
    </w:p>
    <w:p w:rsidR="00AE773F" w:rsidRDefault="006B3CDB">
      <w:pPr>
        <w:spacing w:after="160"/>
        <w:jc w:val="both"/>
      </w:pPr>
      <w:r>
        <w:t xml:space="preserve">Visionne la pièce proposée. Les questions qui suivent portent sur un extrait de celle-ci, soit les 25 à 30 premières minutes. </w:t>
      </w:r>
    </w:p>
    <w:p w:rsidR="00AE773F" w:rsidRDefault="006B3CDB">
      <w:pPr>
        <w:numPr>
          <w:ilvl w:val="0"/>
          <w:numId w:val="7"/>
        </w:numPr>
        <w:pBdr>
          <w:top w:val="nil"/>
          <w:left w:val="nil"/>
          <w:bottom w:val="nil"/>
          <w:right w:val="nil"/>
          <w:between w:val="nil"/>
        </w:pBdr>
        <w:spacing w:after="60"/>
        <w:ind w:left="357" w:hanging="357"/>
      </w:pPr>
      <w:r>
        <w:rPr>
          <w:color w:val="000000"/>
        </w:rPr>
        <w:t>Comment trouves-tu cette pièce, d’après ses 25 à 30 premières minutes?</w:t>
      </w:r>
    </w:p>
    <w:p w:rsidR="00AE773F" w:rsidRDefault="006B3CDB">
      <w:pPr>
        <w:numPr>
          <w:ilvl w:val="0"/>
          <w:numId w:val="3"/>
        </w:numPr>
        <w:pBdr>
          <w:top w:val="nil"/>
          <w:left w:val="nil"/>
          <w:bottom w:val="nil"/>
          <w:right w:val="nil"/>
          <w:between w:val="nil"/>
        </w:pBdr>
        <w:spacing w:after="60"/>
      </w:pPr>
      <w:r>
        <w:rPr>
          <w:color w:val="000000"/>
        </w:rPr>
        <w:t xml:space="preserve">Tu peux lui donner plusieurs qualificatifs (ex. : « Je la </w:t>
      </w:r>
      <w:r>
        <w:rPr>
          <w:color w:val="000000"/>
        </w:rPr>
        <w:t>trouve amusante, bizarre, joyeuse, drôle, etc. »).</w:t>
      </w:r>
    </w:p>
    <w:p w:rsidR="00AE773F" w:rsidRDefault="006B3CDB">
      <w:pPr>
        <w:pBdr>
          <w:top w:val="nil"/>
          <w:left w:val="nil"/>
          <w:bottom w:val="nil"/>
          <w:right w:val="nil"/>
          <w:between w:val="nil"/>
        </w:pBdr>
        <w:spacing w:before="120" w:after="120"/>
        <w:rPr>
          <w:b/>
          <w:color w:val="002060"/>
          <w:sz w:val="24"/>
          <w:szCs w:val="24"/>
        </w:rPr>
      </w:pPr>
      <w:r>
        <w:rPr>
          <w:b/>
          <w:color w:val="002060"/>
          <w:sz w:val="24"/>
          <w:szCs w:val="24"/>
        </w:rPr>
        <w:t>Ce que tu reconnais dans la pièce</w:t>
      </w:r>
    </w:p>
    <w:p w:rsidR="00AE773F" w:rsidRDefault="006B3CDB">
      <w:pPr>
        <w:spacing w:after="160"/>
      </w:pPr>
      <w:r>
        <w:t>(N’hésite pas à revenir en arrière pour revoir des passages avant de répondre aux questions.)</w:t>
      </w:r>
    </w:p>
    <w:tbl>
      <w:tblPr>
        <w:tblStyle w:val="af4"/>
        <w:tblW w:w="1007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941"/>
        <w:gridCol w:w="3129"/>
      </w:tblGrid>
      <w:tr w:rsidR="00AE773F">
        <w:tc>
          <w:tcPr>
            <w:tcW w:w="10070" w:type="dxa"/>
            <w:gridSpan w:val="2"/>
          </w:tcPr>
          <w:p w:rsidR="00AE773F" w:rsidRDefault="006B3CDB">
            <w:pPr>
              <w:numPr>
                <w:ilvl w:val="0"/>
                <w:numId w:val="9"/>
              </w:numPr>
              <w:pBdr>
                <w:top w:val="nil"/>
                <w:left w:val="nil"/>
                <w:bottom w:val="nil"/>
                <w:right w:val="nil"/>
                <w:between w:val="nil"/>
              </w:pBdr>
              <w:spacing w:before="60" w:line="259" w:lineRule="auto"/>
              <w:ind w:left="357" w:hanging="357"/>
            </w:pPr>
            <w:r>
              <w:rPr>
                <w:color w:val="000000"/>
              </w:rPr>
              <w:t>Que penses-tu de l’idée d’avoir des bébés sur scène?</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Que penses-tu du décor? Quel effet a-t-il sur toi en tant que spectateur?</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Selon toi, pourquoi cette pièce de théâtre se dit-elle expérimentale?</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Trouve deux désavantages liés au fait d’avoir des bébés sur la scène.</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Y a-t-il un avantage au fait d’avoir des b</w:t>
            </w:r>
            <w:r>
              <w:rPr>
                <w:color w:val="000000"/>
              </w:rPr>
              <w:t>ébés sur la scène? Si oui, lequel?</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Au début, comment les éléments techniques attirent-ils l’attention sur le bébé? Pense au son, à la lumière, à la musique, etc.</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Y a-t-il des changements de décor « à vue » pendant l’extrait?</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 xml:space="preserve">La plupart des objets utilisés </w:t>
            </w:r>
            <w:r>
              <w:rPr>
                <w:color w:val="000000"/>
              </w:rPr>
              <w:t>ont-ils une fonction utilitaire ou fantaisiste?</w:t>
            </w:r>
          </w:p>
          <w:p w:rsidR="00AE773F" w:rsidRDefault="006B3CDB">
            <w:pPr>
              <w:numPr>
                <w:ilvl w:val="0"/>
                <w:numId w:val="9"/>
              </w:numPr>
              <w:pBdr>
                <w:top w:val="nil"/>
                <w:left w:val="nil"/>
                <w:bottom w:val="nil"/>
                <w:right w:val="nil"/>
                <w:between w:val="nil"/>
              </w:pBdr>
              <w:spacing w:before="60" w:line="259" w:lineRule="auto"/>
              <w:ind w:left="357" w:hanging="357"/>
              <w:rPr>
                <w:color w:val="000000"/>
              </w:rPr>
            </w:pPr>
            <w:r>
              <w:rPr>
                <w:color w:val="000000"/>
              </w:rPr>
              <w:t>L’extrait contient un monologue. Pendant celui-ci, qu’arrive-t-il au débit de la personne qui parle? Au son de sa voix?</w:t>
            </w:r>
          </w:p>
        </w:tc>
      </w:tr>
      <w:tr w:rsidR="00AE773F">
        <w:tc>
          <w:tcPr>
            <w:tcW w:w="6941" w:type="dxa"/>
            <w:vAlign w:val="center"/>
          </w:tcPr>
          <w:p w:rsidR="00AE773F" w:rsidRDefault="006B3CDB">
            <w:pPr>
              <w:numPr>
                <w:ilvl w:val="0"/>
                <w:numId w:val="9"/>
              </w:numPr>
              <w:pBdr>
                <w:top w:val="nil"/>
                <w:left w:val="nil"/>
                <w:bottom w:val="nil"/>
                <w:right w:val="nil"/>
                <w:between w:val="nil"/>
              </w:pBdr>
              <w:spacing w:before="60" w:line="259" w:lineRule="auto"/>
              <w:ind w:left="357" w:hanging="357"/>
            </w:pPr>
            <w:r>
              <w:rPr>
                <w:color w:val="000000"/>
              </w:rPr>
              <w:t xml:space="preserve">Que penses-tu du costume de ce personnage? </w:t>
            </w:r>
          </w:p>
          <w:p w:rsidR="00AE773F" w:rsidRDefault="006B3CDB">
            <w:pPr>
              <w:numPr>
                <w:ilvl w:val="0"/>
                <w:numId w:val="9"/>
              </w:numPr>
              <w:pBdr>
                <w:top w:val="nil"/>
                <w:left w:val="nil"/>
                <w:bottom w:val="nil"/>
                <w:right w:val="nil"/>
                <w:between w:val="nil"/>
              </w:pBdr>
              <w:spacing w:before="60" w:line="259" w:lineRule="auto"/>
              <w:ind w:left="357" w:hanging="357"/>
              <w:rPr>
                <w:color w:val="000000"/>
              </w:rPr>
            </w:pPr>
            <w:r>
              <w:rPr>
                <w:color w:val="000000"/>
              </w:rPr>
              <w:t>Était-il nécessaire? Pourquoi?</w:t>
            </w:r>
          </w:p>
        </w:tc>
        <w:tc>
          <w:tcPr>
            <w:tcW w:w="3129" w:type="dxa"/>
            <w:vAlign w:val="center"/>
          </w:tcPr>
          <w:p w:rsidR="00AE773F" w:rsidRDefault="006B3CDB">
            <w:pPr>
              <w:spacing w:after="160"/>
              <w:jc w:val="center"/>
            </w:pPr>
            <w:r>
              <w:rPr>
                <w:noProof/>
                <w:lang w:val="fr-CA"/>
              </w:rPr>
              <w:drawing>
                <wp:inline distT="0" distB="0" distL="0" distR="0">
                  <wp:extent cx="520349" cy="1128156"/>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520349" cy="1128156"/>
                          </a:xfrm>
                          <a:prstGeom prst="rect">
                            <a:avLst/>
                          </a:prstGeom>
                          <a:ln/>
                        </pic:spPr>
                      </pic:pic>
                    </a:graphicData>
                  </a:graphic>
                </wp:inline>
              </w:drawing>
            </w:r>
          </w:p>
        </w:tc>
      </w:tr>
      <w:tr w:rsidR="00AE773F">
        <w:tc>
          <w:tcPr>
            <w:tcW w:w="6941" w:type="dxa"/>
          </w:tcPr>
          <w:p w:rsidR="00AE773F" w:rsidRDefault="006B3CDB">
            <w:pPr>
              <w:numPr>
                <w:ilvl w:val="0"/>
                <w:numId w:val="9"/>
              </w:numPr>
              <w:pBdr>
                <w:top w:val="nil"/>
                <w:left w:val="nil"/>
                <w:bottom w:val="nil"/>
                <w:right w:val="nil"/>
                <w:between w:val="nil"/>
              </w:pBdr>
              <w:spacing w:before="60" w:line="259" w:lineRule="auto"/>
              <w:ind w:left="357" w:hanging="357"/>
              <w:rPr>
                <w:color w:val="000000"/>
              </w:rPr>
            </w:pPr>
            <w:r>
              <w:rPr>
                <w:color w:val="000000"/>
              </w:rPr>
              <w:t>Que remarques-tu à propos de l’éclairage, de la musique et des mouvements quand tu observes et écoutes attentivement cette scène (qui débute à 28 min 55 s)?</w:t>
            </w:r>
          </w:p>
        </w:tc>
        <w:tc>
          <w:tcPr>
            <w:tcW w:w="3129" w:type="dxa"/>
          </w:tcPr>
          <w:p w:rsidR="00AE773F" w:rsidRDefault="006B3CDB">
            <w:pPr>
              <w:spacing w:after="160"/>
            </w:pPr>
            <w:r>
              <w:rPr>
                <w:noProof/>
                <w:lang w:val="fr-CA"/>
              </w:rPr>
              <w:drawing>
                <wp:inline distT="0" distB="0" distL="0" distR="0">
                  <wp:extent cx="1837055" cy="1033145"/>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1837055" cy="1033145"/>
                          </a:xfrm>
                          <a:prstGeom prst="rect">
                            <a:avLst/>
                          </a:prstGeom>
                          <a:ln/>
                        </pic:spPr>
                      </pic:pic>
                    </a:graphicData>
                  </a:graphic>
                </wp:inline>
              </w:drawing>
            </w:r>
          </w:p>
        </w:tc>
      </w:tr>
    </w:tbl>
    <w:p w:rsidR="00AE773F" w:rsidRDefault="006B3CDB">
      <w:pPr>
        <w:pBdr>
          <w:top w:val="nil"/>
          <w:left w:val="nil"/>
          <w:bottom w:val="nil"/>
          <w:right w:val="nil"/>
          <w:between w:val="nil"/>
        </w:pBdr>
        <w:spacing w:before="120" w:after="120"/>
        <w:rPr>
          <w:b/>
          <w:color w:val="002060"/>
          <w:sz w:val="24"/>
          <w:szCs w:val="24"/>
        </w:rPr>
      </w:pPr>
      <w:r>
        <w:rPr>
          <w:b/>
          <w:color w:val="002060"/>
          <w:sz w:val="24"/>
          <w:szCs w:val="24"/>
        </w:rPr>
        <w:t>Ton opinion sur la pièce</w:t>
      </w:r>
    </w:p>
    <w:p w:rsidR="00AE773F" w:rsidRDefault="006B3CDB">
      <w:r>
        <w:lastRenderedPageBreak/>
        <w:t xml:space="preserve">Selon toi, cette pièce est-elle intéressante? Explique pourquoi, verbalement ou par écrit, en utilisant trois mots parmi les suivants : </w:t>
      </w:r>
      <w:r>
        <w:rPr>
          <w:i/>
        </w:rPr>
        <w:t>voix</w:t>
      </w:r>
      <w:r>
        <w:t xml:space="preserve">, </w:t>
      </w:r>
      <w:r>
        <w:rPr>
          <w:i/>
        </w:rPr>
        <w:t>musique</w:t>
      </w:r>
      <w:r>
        <w:t xml:space="preserve">, </w:t>
      </w:r>
      <w:r>
        <w:rPr>
          <w:i/>
        </w:rPr>
        <w:t>émotion</w:t>
      </w:r>
      <w:r>
        <w:t xml:space="preserve">, </w:t>
      </w:r>
      <w:r>
        <w:rPr>
          <w:i/>
        </w:rPr>
        <w:t>déplacement</w:t>
      </w:r>
      <w:r>
        <w:t xml:space="preserve">, </w:t>
      </w:r>
      <w:r>
        <w:rPr>
          <w:i/>
        </w:rPr>
        <w:t>ombre</w:t>
      </w:r>
      <w:r>
        <w:t xml:space="preserve">, </w:t>
      </w:r>
      <w:r>
        <w:rPr>
          <w:i/>
        </w:rPr>
        <w:t>costume</w:t>
      </w:r>
      <w:r>
        <w:t xml:space="preserve">, </w:t>
      </w:r>
      <w:r>
        <w:rPr>
          <w:i/>
        </w:rPr>
        <w:t>geste</w:t>
      </w:r>
      <w:r>
        <w:t xml:space="preserve">, </w:t>
      </w:r>
      <w:r>
        <w:rPr>
          <w:i/>
        </w:rPr>
        <w:t>lumière</w:t>
      </w:r>
      <w:r>
        <w:t xml:space="preserve">, </w:t>
      </w:r>
      <w:r>
        <w:rPr>
          <w:i/>
        </w:rPr>
        <w:t>intensité</w:t>
      </w:r>
      <w:r>
        <w:t>.</w:t>
      </w:r>
    </w:p>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bookmarkStart w:id="50" w:name="_vx1227" w:colFirst="0" w:colLast="0"/>
      <w:bookmarkEnd w:id="50"/>
      <w:r>
        <w:rPr>
          <w:b/>
          <w:color w:val="737373"/>
        </w:rPr>
        <w:lastRenderedPageBreak/>
        <w:t>Éthique et culture religie</w:t>
      </w:r>
      <w:r>
        <w:rPr>
          <w:b/>
          <w:color w:val="737373"/>
        </w:rPr>
        <w:t>use</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51" w:name="_3fwokq0" w:colFirst="0" w:colLast="0"/>
      <w:bookmarkEnd w:id="51"/>
      <w:r>
        <w:rPr>
          <w:b/>
          <w:color w:val="0070C0"/>
          <w:sz w:val="50"/>
          <w:szCs w:val="50"/>
        </w:rPr>
        <w:t>Dans ta face!</w:t>
      </w:r>
    </w:p>
    <w:p w:rsidR="00AE773F" w:rsidRDefault="006B3CDB">
      <w:pPr>
        <w:pBdr>
          <w:top w:val="nil"/>
          <w:left w:val="nil"/>
          <w:bottom w:val="nil"/>
          <w:right w:val="nil"/>
          <w:between w:val="nil"/>
        </w:pBdr>
        <w:spacing w:before="240" w:after="120"/>
        <w:rPr>
          <w:b/>
          <w:color w:val="002060"/>
          <w:sz w:val="26"/>
          <w:szCs w:val="26"/>
        </w:rPr>
      </w:pPr>
      <w:bookmarkStart w:id="52" w:name="_1v1yuxt" w:colFirst="0" w:colLast="0"/>
      <w:bookmarkEnd w:id="52"/>
      <w:r>
        <w:rPr>
          <w:b/>
          <w:color w:val="002060"/>
          <w:sz w:val="26"/>
          <w:szCs w:val="26"/>
        </w:rPr>
        <w:t>Consigne à l’élève</w:t>
      </w:r>
    </w:p>
    <w:p w:rsidR="00AE773F" w:rsidRDefault="006B3CDB">
      <w:pPr>
        <w:spacing w:after="120"/>
      </w:pPr>
      <w:r>
        <w:t>La reconnaissance faciale est de plus en plus utilisée partout dans le monde. Cette activité te permettra de réfléchir sur les enjeux que soulèvent la reconnaissance faciale et ses utilisations. Tu pourras :</w:t>
      </w:r>
    </w:p>
    <w:p w:rsidR="00AE773F" w:rsidRDefault="006B3CDB">
      <w:pPr>
        <w:numPr>
          <w:ilvl w:val="0"/>
          <w:numId w:val="6"/>
        </w:numPr>
        <w:pBdr>
          <w:top w:val="nil"/>
          <w:left w:val="nil"/>
          <w:bottom w:val="nil"/>
          <w:right w:val="nil"/>
          <w:between w:val="nil"/>
        </w:pBdr>
        <w:spacing w:after="60"/>
      </w:pPr>
      <w:r>
        <w:rPr>
          <w:color w:val="000000"/>
        </w:rPr>
        <w:t xml:space="preserve">Comprendre, à l’aide d’informations fiables, ce qu’est la reconnaissance faciale; </w:t>
      </w:r>
    </w:p>
    <w:p w:rsidR="00AE773F" w:rsidRDefault="006B3CDB">
      <w:pPr>
        <w:numPr>
          <w:ilvl w:val="0"/>
          <w:numId w:val="6"/>
        </w:numPr>
        <w:pBdr>
          <w:top w:val="nil"/>
          <w:left w:val="nil"/>
          <w:bottom w:val="nil"/>
          <w:right w:val="nil"/>
          <w:between w:val="nil"/>
        </w:pBdr>
        <w:spacing w:after="60"/>
      </w:pPr>
      <w:r>
        <w:rPr>
          <w:color w:val="000000"/>
        </w:rPr>
        <w:t>Analyser une situation dans laquelle la reconnaissance faciale est utilisée;</w:t>
      </w:r>
    </w:p>
    <w:p w:rsidR="00AE773F" w:rsidRDefault="006B3CDB">
      <w:pPr>
        <w:numPr>
          <w:ilvl w:val="0"/>
          <w:numId w:val="6"/>
        </w:numPr>
        <w:pBdr>
          <w:top w:val="nil"/>
          <w:left w:val="nil"/>
          <w:bottom w:val="nil"/>
          <w:right w:val="nil"/>
          <w:between w:val="nil"/>
        </w:pBdr>
        <w:spacing w:after="60"/>
      </w:pPr>
      <w:r>
        <w:rPr>
          <w:color w:val="000000"/>
        </w:rPr>
        <w:t xml:space="preserve">Formuler une question éthique qui met en évidence le lien entre la liberté et la reconnaissance </w:t>
      </w:r>
      <w:r>
        <w:rPr>
          <w:color w:val="000000"/>
        </w:rPr>
        <w:t>faciale;</w:t>
      </w:r>
    </w:p>
    <w:p w:rsidR="00AE773F" w:rsidRDefault="006B3CDB">
      <w:pPr>
        <w:numPr>
          <w:ilvl w:val="0"/>
          <w:numId w:val="6"/>
        </w:numPr>
        <w:pBdr>
          <w:top w:val="nil"/>
          <w:left w:val="nil"/>
          <w:bottom w:val="nil"/>
          <w:right w:val="nil"/>
          <w:between w:val="nil"/>
        </w:pBdr>
        <w:spacing w:after="60"/>
      </w:pPr>
      <w:r>
        <w:rPr>
          <w:color w:val="000000"/>
        </w:rPr>
        <w:t xml:space="preserve">Poser ta question éthique à tes amis lors d’un vox pop virtuel ou réaliser un </w:t>
      </w:r>
      <w:proofErr w:type="spellStart"/>
      <w:r>
        <w:rPr>
          <w:color w:val="000000"/>
        </w:rPr>
        <w:t>balado</w:t>
      </w:r>
      <w:proofErr w:type="spellEnd"/>
      <w:r>
        <w:rPr>
          <w:color w:val="000000"/>
        </w:rPr>
        <w:t xml:space="preserve"> dans lequel tu expliqueras le thème de la reconnaissance faciale et ses enjeux.</w:t>
      </w:r>
    </w:p>
    <w:p w:rsidR="00AE773F" w:rsidRDefault="006B3CDB">
      <w:pPr>
        <w:pBdr>
          <w:top w:val="nil"/>
          <w:left w:val="nil"/>
          <w:bottom w:val="nil"/>
          <w:right w:val="nil"/>
          <w:between w:val="nil"/>
        </w:pBdr>
        <w:spacing w:before="240" w:after="120"/>
        <w:ind w:right="763"/>
        <w:rPr>
          <w:b/>
          <w:color w:val="002060"/>
          <w:sz w:val="26"/>
          <w:szCs w:val="26"/>
        </w:rPr>
      </w:pPr>
      <w:bookmarkStart w:id="53" w:name="_4f1mdlm" w:colFirst="0" w:colLast="0"/>
      <w:bookmarkEnd w:id="53"/>
      <w:r>
        <w:rPr>
          <w:b/>
          <w:color w:val="002060"/>
          <w:sz w:val="26"/>
          <w:szCs w:val="26"/>
        </w:rPr>
        <w:t>Matériel requis</w:t>
      </w:r>
    </w:p>
    <w:p w:rsidR="00AE773F" w:rsidRDefault="006B3CDB">
      <w:pPr>
        <w:numPr>
          <w:ilvl w:val="0"/>
          <w:numId w:val="4"/>
        </w:numPr>
        <w:pBdr>
          <w:top w:val="nil"/>
          <w:left w:val="nil"/>
          <w:bottom w:val="nil"/>
          <w:right w:val="nil"/>
          <w:between w:val="nil"/>
        </w:pBdr>
        <w:spacing w:after="60"/>
      </w:pPr>
      <w:bookmarkStart w:id="54" w:name="_2u6wntf" w:colFirst="0" w:colLast="0"/>
      <w:bookmarkEnd w:id="54"/>
      <w:r>
        <w:rPr>
          <w:color w:val="000000"/>
        </w:rPr>
        <w:t xml:space="preserve">Il est possible de télécharger les documents requis ou de réaliser l’activité directement </w:t>
      </w:r>
      <w:hyperlink r:id="rId54">
        <w:r>
          <w:rPr>
            <w:color w:val="9454C3"/>
            <w:u w:val="single"/>
          </w:rPr>
          <w:t>en ligne</w:t>
        </w:r>
      </w:hyperlink>
      <w:r>
        <w:rPr>
          <w:color w:val="000000"/>
        </w:rPr>
        <w:t>.</w:t>
      </w:r>
    </w:p>
    <w:tbl>
      <w:tblPr>
        <w:tblStyle w:val="af5"/>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55" w:name="_19c6y18" w:colFirst="0" w:colLast="0"/>
            <w:bookmarkEnd w:id="55"/>
            <w:r>
              <w:rPr>
                <w:b/>
                <w:color w:val="0070C0"/>
                <w:sz w:val="34"/>
                <w:szCs w:val="34"/>
              </w:rPr>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t>À propos de l’activité</w:t>
            </w:r>
          </w:p>
          <w:p w:rsidR="00AE773F" w:rsidRDefault="006B3CDB">
            <w:pPr>
              <w:pBdr>
                <w:top w:val="nil"/>
                <w:left w:val="nil"/>
                <w:bottom w:val="nil"/>
                <w:right w:val="nil"/>
                <w:between w:val="nil"/>
              </w:pBdr>
              <w:spacing w:before="120"/>
              <w:rPr>
                <w:color w:val="000000"/>
              </w:rPr>
            </w:pPr>
            <w:r>
              <w:rPr>
                <w:color w:val="000000"/>
              </w:rPr>
              <w:t>Il est proposé de réfléchir sur la liberté en interrogeant adéquatement un point de vue.</w:t>
            </w:r>
          </w:p>
          <w:p w:rsidR="00AE773F" w:rsidRDefault="006B3CDB">
            <w:pPr>
              <w:pBdr>
                <w:top w:val="nil"/>
                <w:left w:val="nil"/>
                <w:bottom w:val="nil"/>
                <w:right w:val="nil"/>
                <w:between w:val="nil"/>
              </w:pBdr>
              <w:spacing w:before="120"/>
              <w:rPr>
                <w:color w:val="000000"/>
              </w:rPr>
            </w:pPr>
            <w:r>
              <w:rPr>
                <w:color w:val="000000"/>
              </w:rPr>
              <w:t>Votre enfant s’exercera à :</w:t>
            </w:r>
          </w:p>
          <w:p w:rsidR="00AE773F" w:rsidRDefault="006B3CDB">
            <w:pPr>
              <w:numPr>
                <w:ilvl w:val="0"/>
                <w:numId w:val="5"/>
              </w:numPr>
              <w:pBdr>
                <w:top w:val="nil"/>
                <w:left w:val="nil"/>
                <w:bottom w:val="nil"/>
                <w:right w:val="nil"/>
                <w:between w:val="nil"/>
              </w:pBdr>
              <w:spacing w:before="60" w:line="259" w:lineRule="auto"/>
            </w:pPr>
            <w:r>
              <w:rPr>
                <w:color w:val="000000"/>
              </w:rPr>
              <w:t>Expliquer adéquatement les enjeux d’une situation de même que les effets qui découlent des options proposées;</w:t>
            </w:r>
          </w:p>
          <w:p w:rsidR="00AE773F" w:rsidRDefault="006B3CDB">
            <w:pPr>
              <w:numPr>
                <w:ilvl w:val="0"/>
                <w:numId w:val="5"/>
              </w:numPr>
              <w:pBdr>
                <w:top w:val="nil"/>
                <w:left w:val="nil"/>
                <w:bottom w:val="nil"/>
                <w:right w:val="nil"/>
                <w:between w:val="nil"/>
              </w:pBdr>
              <w:spacing w:before="60" w:line="259" w:lineRule="auto"/>
            </w:pPr>
            <w:r>
              <w:rPr>
                <w:color w:val="000000"/>
              </w:rPr>
              <w:t>Interroger adéquatement des p</w:t>
            </w:r>
            <w:r>
              <w:rPr>
                <w:color w:val="000000"/>
              </w:rPr>
              <w:t>oints de vue.</w:t>
            </w:r>
          </w:p>
          <w:p w:rsidR="00AE773F" w:rsidRDefault="006B3CDB">
            <w:pPr>
              <w:pBdr>
                <w:top w:val="nil"/>
                <w:left w:val="nil"/>
                <w:bottom w:val="nil"/>
                <w:right w:val="nil"/>
                <w:between w:val="nil"/>
              </w:pBdr>
              <w:spacing w:before="120"/>
              <w:rPr>
                <w:color w:val="000000"/>
              </w:rPr>
            </w:pPr>
            <w:r>
              <w:rPr>
                <w:color w:val="000000"/>
              </w:rPr>
              <w:t>Vous pourriez :</w:t>
            </w:r>
          </w:p>
          <w:p w:rsidR="00AE773F" w:rsidRDefault="006B3CDB">
            <w:pPr>
              <w:numPr>
                <w:ilvl w:val="0"/>
                <w:numId w:val="5"/>
              </w:numPr>
              <w:pBdr>
                <w:top w:val="nil"/>
                <w:left w:val="nil"/>
                <w:bottom w:val="nil"/>
                <w:right w:val="nil"/>
                <w:between w:val="nil"/>
              </w:pBdr>
              <w:spacing w:before="60" w:line="259" w:lineRule="auto"/>
              <w:rPr>
                <w:color w:val="000000"/>
              </w:rPr>
            </w:pPr>
            <w:r>
              <w:rPr>
                <w:color w:val="000000"/>
              </w:rPr>
              <w:t>Rendre disponible un appareil informatique pour la réalisation de l’activité;</w:t>
            </w:r>
          </w:p>
          <w:p w:rsidR="00AE773F" w:rsidRDefault="006B3CDB">
            <w:pPr>
              <w:numPr>
                <w:ilvl w:val="0"/>
                <w:numId w:val="5"/>
              </w:numPr>
              <w:pBdr>
                <w:top w:val="nil"/>
                <w:left w:val="nil"/>
                <w:bottom w:val="nil"/>
                <w:right w:val="nil"/>
                <w:between w:val="nil"/>
              </w:pBdr>
              <w:spacing w:before="60" w:line="259" w:lineRule="auto"/>
            </w:pPr>
            <w:r>
              <w:rPr>
                <w:color w:val="000000"/>
              </w:rPr>
              <w:t>Répondre à la question éthique formulée par votre enfant.</w:t>
            </w:r>
          </w:p>
        </w:tc>
      </w:tr>
    </w:tbl>
    <w:p w:rsidR="00AE773F" w:rsidRDefault="006B3CDB">
      <w:pPr>
        <w:pBdr>
          <w:top w:val="nil"/>
          <w:left w:val="nil"/>
          <w:bottom w:val="nil"/>
          <w:right w:val="nil"/>
          <w:between w:val="nil"/>
        </w:pBdr>
        <w:spacing w:before="120"/>
        <w:rPr>
          <w:color w:val="737373"/>
          <w:sz w:val="20"/>
          <w:szCs w:val="20"/>
        </w:rPr>
      </w:pPr>
      <w:r>
        <w:rPr>
          <w:color w:val="737373"/>
          <w:sz w:val="20"/>
          <w:szCs w:val="20"/>
        </w:rPr>
        <w:t>Source : Activité proposée par l’équipe du Service national du RÉCIT du domaine du développement de la personne et accessible sur </w:t>
      </w:r>
      <w:hyperlink r:id="rId55">
        <w:r>
          <w:rPr>
            <w:color w:val="9454C3"/>
            <w:sz w:val="20"/>
            <w:szCs w:val="20"/>
            <w:u w:val="single"/>
          </w:rPr>
          <w:t>ecralamaison.ca</w:t>
        </w:r>
      </w:hyperlink>
      <w:r>
        <w:rPr>
          <w:color w:val="737373"/>
          <w:sz w:val="20"/>
          <w:szCs w:val="20"/>
        </w:rPr>
        <w:t>.</w:t>
      </w:r>
    </w:p>
    <w:p w:rsidR="00AE773F" w:rsidRDefault="00AE773F"/>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bookmarkStart w:id="56" w:name="_3tbugp1" w:colFirst="0" w:colLast="0"/>
      <w:bookmarkEnd w:id="56"/>
      <w:r>
        <w:rPr>
          <w:b/>
          <w:color w:val="737373"/>
        </w:rPr>
        <w:lastRenderedPageBreak/>
        <w:t>Géographie</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57" w:name="_28h4qwu" w:colFirst="0" w:colLast="0"/>
      <w:bookmarkEnd w:id="57"/>
      <w:r>
        <w:rPr>
          <w:b/>
          <w:color w:val="0070C0"/>
          <w:sz w:val="50"/>
          <w:szCs w:val="50"/>
        </w:rPr>
        <w:t>La coexistence sur le territoire</w:t>
      </w:r>
    </w:p>
    <w:p w:rsidR="00AE773F" w:rsidRDefault="006B3CDB">
      <w:pPr>
        <w:pBdr>
          <w:top w:val="nil"/>
          <w:left w:val="nil"/>
          <w:bottom w:val="nil"/>
          <w:right w:val="nil"/>
          <w:between w:val="nil"/>
        </w:pBdr>
        <w:spacing w:before="240" w:after="120"/>
        <w:rPr>
          <w:b/>
          <w:color w:val="002060"/>
          <w:sz w:val="26"/>
          <w:szCs w:val="26"/>
        </w:rPr>
      </w:pPr>
      <w:bookmarkStart w:id="58" w:name="_nmf14n" w:colFirst="0" w:colLast="0"/>
      <w:bookmarkEnd w:id="58"/>
      <w:r>
        <w:rPr>
          <w:b/>
          <w:color w:val="002060"/>
          <w:sz w:val="26"/>
          <w:szCs w:val="26"/>
        </w:rPr>
        <w:t>Consigne à l’élève</w:t>
      </w:r>
    </w:p>
    <w:p w:rsidR="00AE773F" w:rsidRDefault="006B3CDB">
      <w:pPr>
        <w:pBdr>
          <w:top w:val="nil"/>
          <w:left w:val="nil"/>
          <w:bottom w:val="nil"/>
          <w:right w:val="nil"/>
          <w:between w:val="nil"/>
        </w:pBdr>
        <w:rPr>
          <w:color w:val="000000"/>
        </w:rPr>
      </w:pPr>
      <w:r>
        <w:rPr>
          <w:b/>
          <w:color w:val="000000"/>
        </w:rPr>
        <w:t xml:space="preserve">Cultive ton désir d’apprendre </w:t>
      </w:r>
      <w:r>
        <w:rPr>
          <w:color w:val="000000"/>
        </w:rPr>
        <w:t>en t’intéressant aux activités humaines exercées près de ton école.</w:t>
      </w:r>
    </w:p>
    <w:p w:rsidR="00AE773F" w:rsidRDefault="00AE773F">
      <w:pPr>
        <w:pBdr>
          <w:top w:val="nil"/>
          <w:left w:val="nil"/>
          <w:bottom w:val="nil"/>
          <w:right w:val="nil"/>
          <w:between w:val="nil"/>
        </w:pBdr>
        <w:rPr>
          <w:rFonts w:ascii="Times New Roman" w:eastAsia="Times New Roman" w:hAnsi="Times New Roman" w:cs="Times New Roman"/>
          <w:color w:val="000000"/>
          <w:sz w:val="24"/>
          <w:szCs w:val="24"/>
        </w:rPr>
      </w:pPr>
    </w:p>
    <w:p w:rsidR="00AE773F" w:rsidRDefault="006B3CDB">
      <w:pPr>
        <w:numPr>
          <w:ilvl w:val="0"/>
          <w:numId w:val="6"/>
        </w:numPr>
        <w:pBdr>
          <w:top w:val="nil"/>
          <w:left w:val="nil"/>
          <w:bottom w:val="nil"/>
          <w:right w:val="nil"/>
          <w:between w:val="nil"/>
        </w:pBdr>
        <w:spacing w:after="60"/>
      </w:pPr>
      <w:r>
        <w:rPr>
          <w:color w:val="000000"/>
        </w:rPr>
        <w:t xml:space="preserve">Les activités humaines conditionnent l’aménagement du territoire. Le choix d’un site doit faire l’objet d’une analyse des atouts et des contraintes d’un territoire, mais aussi de la vocation des territoires qui l’entourent.  </w:t>
      </w:r>
    </w:p>
    <w:p w:rsidR="00AE773F" w:rsidRDefault="006B3CDB">
      <w:pPr>
        <w:numPr>
          <w:ilvl w:val="0"/>
          <w:numId w:val="6"/>
        </w:numPr>
        <w:pBdr>
          <w:top w:val="nil"/>
          <w:left w:val="nil"/>
          <w:bottom w:val="nil"/>
          <w:right w:val="nil"/>
          <w:between w:val="nil"/>
        </w:pBdr>
        <w:spacing w:after="60"/>
      </w:pPr>
      <w:r>
        <w:rPr>
          <w:color w:val="000000"/>
        </w:rPr>
        <w:t xml:space="preserve">Sur une carte de ton quartier </w:t>
      </w:r>
      <w:r>
        <w:rPr>
          <w:color w:val="000000"/>
        </w:rPr>
        <w:t xml:space="preserve">ou de ta municipalité, localise ton école. </w:t>
      </w:r>
    </w:p>
    <w:p w:rsidR="00AE773F" w:rsidRDefault="006B3CDB">
      <w:pPr>
        <w:numPr>
          <w:ilvl w:val="0"/>
          <w:numId w:val="3"/>
        </w:numPr>
        <w:pBdr>
          <w:top w:val="nil"/>
          <w:left w:val="nil"/>
          <w:bottom w:val="nil"/>
          <w:right w:val="nil"/>
          <w:between w:val="nil"/>
        </w:pBdr>
        <w:spacing w:after="60"/>
      </w:pPr>
      <w:r>
        <w:rPr>
          <w:color w:val="000000"/>
        </w:rPr>
        <w:t>Observe les alentours. À quels types d’occupation (commerciale, industrielle, résidentiel, etc.) les territoires adjacents sont-ils associés?</w:t>
      </w:r>
    </w:p>
    <w:p w:rsidR="00AE773F" w:rsidRDefault="006B3CDB">
      <w:pPr>
        <w:numPr>
          <w:ilvl w:val="0"/>
          <w:numId w:val="3"/>
        </w:numPr>
        <w:pBdr>
          <w:top w:val="nil"/>
          <w:left w:val="nil"/>
          <w:bottom w:val="nil"/>
          <w:right w:val="nil"/>
          <w:between w:val="nil"/>
        </w:pBdr>
        <w:spacing w:after="60"/>
      </w:pPr>
      <w:r>
        <w:rPr>
          <w:color w:val="000000"/>
        </w:rPr>
        <w:t>Détaille les éléments de l’aménagement routier visant à assurer la sécurité des élèves, donc à favoriser la coexistence de l’école avec d’autres activités sur le même territoire.</w:t>
      </w:r>
    </w:p>
    <w:p w:rsidR="00AE773F" w:rsidRDefault="00AE773F">
      <w:pPr>
        <w:pBdr>
          <w:top w:val="nil"/>
          <w:left w:val="nil"/>
          <w:bottom w:val="nil"/>
          <w:right w:val="nil"/>
          <w:between w:val="nil"/>
        </w:pBdr>
        <w:spacing w:after="60"/>
        <w:ind w:left="406" w:hanging="360"/>
        <w:rPr>
          <w:color w:val="000000"/>
        </w:rPr>
      </w:pPr>
    </w:p>
    <w:p w:rsidR="00AE773F" w:rsidRDefault="006B3CDB">
      <w:pPr>
        <w:pBdr>
          <w:top w:val="nil"/>
          <w:left w:val="nil"/>
          <w:bottom w:val="nil"/>
          <w:right w:val="nil"/>
          <w:between w:val="nil"/>
        </w:pBdr>
        <w:rPr>
          <w:b/>
          <w:color w:val="000000"/>
        </w:rPr>
      </w:pPr>
      <w:r>
        <w:rPr>
          <w:b/>
          <w:color w:val="000000"/>
        </w:rPr>
        <w:t xml:space="preserve">Porte maintenant ton attention </w:t>
      </w:r>
      <w:r>
        <w:rPr>
          <w:color w:val="000000"/>
        </w:rPr>
        <w:t xml:space="preserve">sur les enjeux que soulève la coexistence de </w:t>
      </w:r>
      <w:r>
        <w:rPr>
          <w:color w:val="000000"/>
        </w:rPr>
        <w:t>différents types d’activités.</w:t>
      </w:r>
      <w:r>
        <w:rPr>
          <w:b/>
          <w:color w:val="000000"/>
        </w:rPr>
        <w:t> </w:t>
      </w:r>
    </w:p>
    <w:p w:rsidR="00AE773F" w:rsidRDefault="00AE773F">
      <w:pPr>
        <w:pBdr>
          <w:top w:val="nil"/>
          <w:left w:val="nil"/>
          <w:bottom w:val="nil"/>
          <w:right w:val="nil"/>
          <w:between w:val="nil"/>
        </w:pBdr>
        <w:rPr>
          <w:rFonts w:ascii="Times New Roman" w:eastAsia="Times New Roman" w:hAnsi="Times New Roman" w:cs="Times New Roman"/>
          <w:color w:val="000000"/>
          <w:sz w:val="24"/>
          <w:szCs w:val="24"/>
        </w:rPr>
      </w:pPr>
    </w:p>
    <w:p w:rsidR="00AE773F" w:rsidRDefault="006B3CDB">
      <w:pPr>
        <w:numPr>
          <w:ilvl w:val="0"/>
          <w:numId w:val="6"/>
        </w:numPr>
        <w:pBdr>
          <w:top w:val="nil"/>
          <w:left w:val="nil"/>
          <w:bottom w:val="nil"/>
          <w:right w:val="nil"/>
          <w:between w:val="nil"/>
        </w:pBdr>
        <w:spacing w:after="60"/>
      </w:pPr>
      <w:r>
        <w:rPr>
          <w:color w:val="000000"/>
        </w:rPr>
        <w:t xml:space="preserve">Utilise le </w:t>
      </w:r>
      <w:hyperlink r:id="rId56">
        <w:r>
          <w:rPr>
            <w:color w:val="9454C3"/>
            <w:u w:val="single"/>
          </w:rPr>
          <w:t>po</w:t>
        </w:r>
        <w:r>
          <w:rPr>
            <w:color w:val="9454C3"/>
            <w:u w:val="single"/>
          </w:rPr>
          <w:t>rtail géographique</w:t>
        </w:r>
      </w:hyperlink>
      <w:r>
        <w:rPr>
          <w:color w:val="000000"/>
        </w:rPr>
        <w:t xml:space="preserve"> du site Web Le Québec géographique</w:t>
      </w:r>
      <w:r>
        <w:rPr>
          <w:i/>
          <w:color w:val="000000"/>
        </w:rPr>
        <w:t xml:space="preserve"> </w:t>
      </w:r>
      <w:r>
        <w:rPr>
          <w:color w:val="000000"/>
        </w:rPr>
        <w:t>et les autres ressources à ta disposition</w:t>
      </w:r>
      <w:r>
        <w:rPr>
          <w:i/>
          <w:color w:val="000000"/>
        </w:rPr>
        <w:t xml:space="preserve"> </w:t>
      </w:r>
      <w:r>
        <w:rPr>
          <w:color w:val="000000"/>
        </w:rPr>
        <w:t>pour localiser par image satellitaire un territoire de chacun des types suivants : protégé, urbain, agricole, industriel. Si possible, importe une image de ce t</w:t>
      </w:r>
      <w:r>
        <w:rPr>
          <w:color w:val="000000"/>
        </w:rPr>
        <w:t xml:space="preserve">erritoire et </w:t>
      </w:r>
      <w:proofErr w:type="spellStart"/>
      <w:r>
        <w:rPr>
          <w:color w:val="000000"/>
        </w:rPr>
        <w:t>colle-la</w:t>
      </w:r>
      <w:proofErr w:type="spellEnd"/>
      <w:r>
        <w:rPr>
          <w:color w:val="000000"/>
        </w:rPr>
        <w:t xml:space="preserve"> dans le tableau présenté en annexe.</w:t>
      </w:r>
    </w:p>
    <w:p w:rsidR="00AE773F" w:rsidRDefault="006B3CDB">
      <w:pPr>
        <w:numPr>
          <w:ilvl w:val="0"/>
          <w:numId w:val="6"/>
        </w:numPr>
        <w:pBdr>
          <w:top w:val="nil"/>
          <w:left w:val="nil"/>
          <w:bottom w:val="nil"/>
          <w:right w:val="nil"/>
          <w:between w:val="nil"/>
        </w:pBdr>
        <w:spacing w:after="60"/>
      </w:pPr>
      <w:r>
        <w:rPr>
          <w:color w:val="000000"/>
        </w:rPr>
        <w:t xml:space="preserve">Observe l’occupation et l’aménagement des espaces entourant chacun des territoires. Indique dans le tableau des enjeux susceptibles de naître de la coexistence des activités pratiquées sur ces territoires. </w:t>
      </w:r>
    </w:p>
    <w:p w:rsidR="00AE773F" w:rsidRDefault="006B3CDB">
      <w:pPr>
        <w:pBdr>
          <w:top w:val="nil"/>
          <w:left w:val="nil"/>
          <w:bottom w:val="nil"/>
          <w:right w:val="nil"/>
          <w:between w:val="nil"/>
        </w:pBdr>
        <w:spacing w:before="240" w:after="120"/>
        <w:ind w:right="763"/>
        <w:rPr>
          <w:b/>
          <w:color w:val="002060"/>
          <w:sz w:val="26"/>
          <w:szCs w:val="26"/>
        </w:rPr>
      </w:pPr>
      <w:bookmarkStart w:id="59" w:name="_37m2jsg" w:colFirst="0" w:colLast="0"/>
      <w:bookmarkEnd w:id="59"/>
      <w:r>
        <w:rPr>
          <w:b/>
          <w:color w:val="002060"/>
          <w:sz w:val="26"/>
          <w:szCs w:val="26"/>
        </w:rPr>
        <w:t>Matériel requis</w:t>
      </w:r>
    </w:p>
    <w:p w:rsidR="00AE773F" w:rsidRDefault="006B3CDB">
      <w:r>
        <w:t xml:space="preserve">Selon la disponibilité des ressources, voici ce qui pourrait être utile : </w:t>
      </w:r>
    </w:p>
    <w:p w:rsidR="00AE773F" w:rsidRDefault="006B3CDB">
      <w:pPr>
        <w:numPr>
          <w:ilvl w:val="0"/>
          <w:numId w:val="2"/>
        </w:numPr>
        <w:pBdr>
          <w:top w:val="nil"/>
          <w:left w:val="nil"/>
          <w:bottom w:val="nil"/>
          <w:right w:val="nil"/>
          <w:between w:val="nil"/>
        </w:pBdr>
        <w:spacing w:after="60"/>
        <w:ind w:left="360"/>
      </w:pPr>
      <w:r>
        <w:rPr>
          <w:color w:val="000000"/>
        </w:rPr>
        <w:t>Matériel d’écriture (papier, carton, crayons, etc.);</w:t>
      </w:r>
    </w:p>
    <w:p w:rsidR="00AE773F" w:rsidRDefault="006B3CDB">
      <w:pPr>
        <w:numPr>
          <w:ilvl w:val="0"/>
          <w:numId w:val="2"/>
        </w:numPr>
        <w:pBdr>
          <w:top w:val="nil"/>
          <w:left w:val="nil"/>
          <w:bottom w:val="nil"/>
          <w:right w:val="nil"/>
          <w:between w:val="nil"/>
        </w:pBdr>
        <w:spacing w:after="60"/>
        <w:ind w:left="360"/>
      </w:pPr>
      <w:r>
        <w:rPr>
          <w:color w:val="000000"/>
        </w:rPr>
        <w:t>Matériel d’impression;</w:t>
      </w:r>
    </w:p>
    <w:p w:rsidR="00AE773F" w:rsidRDefault="006B3CDB">
      <w:pPr>
        <w:numPr>
          <w:ilvl w:val="0"/>
          <w:numId w:val="2"/>
        </w:numPr>
        <w:pBdr>
          <w:top w:val="nil"/>
          <w:left w:val="nil"/>
          <w:bottom w:val="nil"/>
          <w:right w:val="nil"/>
          <w:between w:val="nil"/>
        </w:pBdr>
        <w:spacing w:after="60"/>
        <w:ind w:left="360"/>
      </w:pPr>
      <w:r>
        <w:rPr>
          <w:color w:val="000000"/>
        </w:rPr>
        <w:t>Appareil numérique muni d’une connexion Internet.</w:t>
      </w:r>
    </w:p>
    <w:tbl>
      <w:tblPr>
        <w:tblStyle w:val="af6"/>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60" w:name="_1mrcu09" w:colFirst="0" w:colLast="0"/>
            <w:bookmarkEnd w:id="60"/>
            <w:r>
              <w:rPr>
                <w:b/>
                <w:color w:val="0070C0"/>
                <w:sz w:val="34"/>
                <w:szCs w:val="34"/>
              </w:rPr>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t>À propos de l’activité</w:t>
            </w:r>
          </w:p>
          <w:p w:rsidR="00AE773F" w:rsidRDefault="006B3CDB">
            <w:pPr>
              <w:pBdr>
                <w:top w:val="nil"/>
                <w:left w:val="nil"/>
                <w:bottom w:val="nil"/>
                <w:right w:val="nil"/>
                <w:between w:val="nil"/>
              </w:pBdr>
              <w:spacing w:before="120"/>
              <w:rPr>
                <w:color w:val="000000"/>
              </w:rPr>
            </w:pPr>
            <w:r>
              <w:rPr>
                <w:color w:val="000000"/>
              </w:rPr>
              <w:t>Lorsque les élèves décodent les paysages en classe de géographie, ils développent leur capacité à faire ressortir, au-delà de ce qui est perceptible, leur caractère particulier résultant des effets de l’activité humaine, passée et présente, sur le milieu n</w:t>
            </w:r>
            <w:r>
              <w:rPr>
                <w:color w:val="000000"/>
              </w:rPr>
              <w:t>aturel. Ils s’intéressent également à la manière dont est favorisée la coexistence de plusieurs activités sur un même ensemble territorial.</w:t>
            </w:r>
          </w:p>
        </w:tc>
      </w:tr>
    </w:tbl>
    <w:p w:rsidR="00AE773F" w:rsidRDefault="006B3CDB">
      <w:pPr>
        <w:pBdr>
          <w:top w:val="nil"/>
          <w:left w:val="nil"/>
          <w:bottom w:val="nil"/>
          <w:right w:val="nil"/>
          <w:between w:val="nil"/>
        </w:pBdr>
        <w:spacing w:before="120"/>
        <w:rPr>
          <w:color w:val="737373"/>
          <w:sz w:val="20"/>
          <w:szCs w:val="20"/>
        </w:rPr>
      </w:pPr>
      <w:r>
        <w:lastRenderedPageBreak/>
        <w:br w:type="page"/>
      </w:r>
    </w:p>
    <w:p w:rsidR="00AE773F" w:rsidRDefault="006B3CDB">
      <w:pPr>
        <w:pBdr>
          <w:top w:val="nil"/>
          <w:left w:val="nil"/>
          <w:bottom w:val="nil"/>
          <w:right w:val="nil"/>
          <w:between w:val="nil"/>
        </w:pBdr>
        <w:jc w:val="right"/>
        <w:rPr>
          <w:b/>
          <w:color w:val="737373"/>
        </w:rPr>
      </w:pPr>
      <w:r>
        <w:rPr>
          <w:b/>
          <w:color w:val="737373"/>
        </w:rPr>
        <w:lastRenderedPageBreak/>
        <w:t>Géographie</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61" w:name="_46r0co2" w:colFirst="0" w:colLast="0"/>
      <w:bookmarkEnd w:id="61"/>
      <w:r>
        <w:rPr>
          <w:b/>
          <w:color w:val="0070C0"/>
          <w:sz w:val="50"/>
          <w:szCs w:val="50"/>
        </w:rPr>
        <w:t>Annexe – Les enjeux de la coexistence</w:t>
      </w:r>
    </w:p>
    <w:tbl>
      <w:tblPr>
        <w:tblStyle w:val="af7"/>
        <w:tblW w:w="96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0"/>
        <w:gridCol w:w="5354"/>
        <w:gridCol w:w="3046"/>
      </w:tblGrid>
      <w:tr w:rsidR="00AE773F">
        <w:tc>
          <w:tcPr>
            <w:tcW w:w="1270" w:type="dxa"/>
            <w:vAlign w:val="center"/>
          </w:tcPr>
          <w:p w:rsidR="00AE773F" w:rsidRDefault="006B3CDB">
            <w:pPr>
              <w:jc w:val="center"/>
              <w:rPr>
                <w:b/>
                <w:sz w:val="24"/>
                <w:szCs w:val="24"/>
              </w:rPr>
            </w:pPr>
            <w:r>
              <w:rPr>
                <w:b/>
                <w:sz w:val="24"/>
                <w:szCs w:val="24"/>
              </w:rPr>
              <w:t>Territoire</w:t>
            </w:r>
          </w:p>
        </w:tc>
        <w:tc>
          <w:tcPr>
            <w:tcW w:w="5354" w:type="dxa"/>
            <w:vAlign w:val="center"/>
          </w:tcPr>
          <w:p w:rsidR="00AE773F" w:rsidRDefault="006B3CDB">
            <w:pPr>
              <w:jc w:val="center"/>
              <w:rPr>
                <w:b/>
                <w:sz w:val="24"/>
                <w:szCs w:val="24"/>
              </w:rPr>
            </w:pPr>
            <w:r>
              <w:rPr>
                <w:b/>
                <w:sz w:val="24"/>
                <w:szCs w:val="24"/>
              </w:rPr>
              <w:t>Image satellitaire</w:t>
            </w:r>
          </w:p>
        </w:tc>
        <w:tc>
          <w:tcPr>
            <w:tcW w:w="3046" w:type="dxa"/>
            <w:vAlign w:val="center"/>
          </w:tcPr>
          <w:p w:rsidR="00AE773F" w:rsidRDefault="006B3CDB">
            <w:pPr>
              <w:jc w:val="center"/>
              <w:rPr>
                <w:b/>
                <w:sz w:val="24"/>
                <w:szCs w:val="24"/>
              </w:rPr>
            </w:pPr>
            <w:r>
              <w:rPr>
                <w:b/>
                <w:sz w:val="24"/>
                <w:szCs w:val="24"/>
              </w:rPr>
              <w:t>Enjeux possibles liés à la coexistence des activités menées sur le territoire</w:t>
            </w:r>
          </w:p>
        </w:tc>
      </w:tr>
      <w:tr w:rsidR="00AE773F">
        <w:trPr>
          <w:trHeight w:val="2381"/>
        </w:trPr>
        <w:tc>
          <w:tcPr>
            <w:tcW w:w="1270" w:type="dxa"/>
          </w:tcPr>
          <w:p w:rsidR="00AE773F" w:rsidRDefault="006B3CDB">
            <w:pPr>
              <w:rPr>
                <w:sz w:val="24"/>
                <w:szCs w:val="24"/>
              </w:rPr>
            </w:pPr>
            <w:r>
              <w:rPr>
                <w:sz w:val="24"/>
                <w:szCs w:val="24"/>
              </w:rPr>
              <w:t>Protégé</w:t>
            </w:r>
          </w:p>
        </w:tc>
        <w:tc>
          <w:tcPr>
            <w:tcW w:w="5354" w:type="dxa"/>
          </w:tcPr>
          <w:p w:rsidR="00AE773F" w:rsidRDefault="00AE773F">
            <w:pPr>
              <w:rPr>
                <w:sz w:val="24"/>
                <w:szCs w:val="24"/>
              </w:rPr>
            </w:pPr>
          </w:p>
        </w:tc>
        <w:tc>
          <w:tcPr>
            <w:tcW w:w="3046" w:type="dxa"/>
          </w:tcPr>
          <w:p w:rsidR="00AE773F" w:rsidRDefault="00AE773F">
            <w:pPr>
              <w:rPr>
                <w:sz w:val="24"/>
                <w:szCs w:val="24"/>
              </w:rPr>
            </w:pPr>
          </w:p>
        </w:tc>
      </w:tr>
      <w:tr w:rsidR="00AE773F">
        <w:trPr>
          <w:trHeight w:val="2381"/>
        </w:trPr>
        <w:tc>
          <w:tcPr>
            <w:tcW w:w="1270" w:type="dxa"/>
          </w:tcPr>
          <w:p w:rsidR="00AE773F" w:rsidRDefault="006B3CDB">
            <w:pPr>
              <w:rPr>
                <w:sz w:val="24"/>
                <w:szCs w:val="24"/>
              </w:rPr>
            </w:pPr>
            <w:r>
              <w:rPr>
                <w:sz w:val="24"/>
                <w:szCs w:val="24"/>
              </w:rPr>
              <w:t>Urbain</w:t>
            </w:r>
          </w:p>
        </w:tc>
        <w:tc>
          <w:tcPr>
            <w:tcW w:w="5354" w:type="dxa"/>
          </w:tcPr>
          <w:p w:rsidR="00AE773F" w:rsidRDefault="00AE773F">
            <w:pPr>
              <w:rPr>
                <w:sz w:val="24"/>
                <w:szCs w:val="24"/>
              </w:rPr>
            </w:pPr>
          </w:p>
        </w:tc>
        <w:tc>
          <w:tcPr>
            <w:tcW w:w="3046" w:type="dxa"/>
          </w:tcPr>
          <w:p w:rsidR="00AE773F" w:rsidRDefault="00AE773F">
            <w:pPr>
              <w:rPr>
                <w:sz w:val="24"/>
                <w:szCs w:val="24"/>
              </w:rPr>
            </w:pPr>
          </w:p>
        </w:tc>
      </w:tr>
      <w:tr w:rsidR="00AE773F">
        <w:trPr>
          <w:trHeight w:val="2381"/>
        </w:trPr>
        <w:tc>
          <w:tcPr>
            <w:tcW w:w="1270" w:type="dxa"/>
          </w:tcPr>
          <w:p w:rsidR="00AE773F" w:rsidRDefault="006B3CDB">
            <w:pPr>
              <w:rPr>
                <w:sz w:val="24"/>
                <w:szCs w:val="24"/>
              </w:rPr>
            </w:pPr>
            <w:r>
              <w:rPr>
                <w:sz w:val="24"/>
                <w:szCs w:val="24"/>
              </w:rPr>
              <w:t>Agricole</w:t>
            </w:r>
          </w:p>
        </w:tc>
        <w:tc>
          <w:tcPr>
            <w:tcW w:w="5354" w:type="dxa"/>
          </w:tcPr>
          <w:p w:rsidR="00AE773F" w:rsidRDefault="00AE773F">
            <w:pPr>
              <w:rPr>
                <w:sz w:val="24"/>
                <w:szCs w:val="24"/>
              </w:rPr>
            </w:pPr>
          </w:p>
        </w:tc>
        <w:tc>
          <w:tcPr>
            <w:tcW w:w="3046" w:type="dxa"/>
          </w:tcPr>
          <w:p w:rsidR="00AE773F" w:rsidRDefault="00AE773F">
            <w:pPr>
              <w:rPr>
                <w:sz w:val="24"/>
                <w:szCs w:val="24"/>
              </w:rPr>
            </w:pPr>
          </w:p>
        </w:tc>
      </w:tr>
      <w:tr w:rsidR="00AE773F">
        <w:trPr>
          <w:trHeight w:val="2381"/>
        </w:trPr>
        <w:tc>
          <w:tcPr>
            <w:tcW w:w="1270" w:type="dxa"/>
          </w:tcPr>
          <w:p w:rsidR="00AE773F" w:rsidRDefault="006B3CDB">
            <w:pPr>
              <w:rPr>
                <w:sz w:val="24"/>
                <w:szCs w:val="24"/>
              </w:rPr>
            </w:pPr>
            <w:r>
              <w:rPr>
                <w:sz w:val="24"/>
                <w:szCs w:val="24"/>
              </w:rPr>
              <w:t>Industriel</w:t>
            </w:r>
          </w:p>
        </w:tc>
        <w:tc>
          <w:tcPr>
            <w:tcW w:w="5354" w:type="dxa"/>
          </w:tcPr>
          <w:p w:rsidR="00AE773F" w:rsidRDefault="00AE773F">
            <w:pPr>
              <w:rPr>
                <w:sz w:val="24"/>
                <w:szCs w:val="24"/>
              </w:rPr>
            </w:pPr>
          </w:p>
        </w:tc>
        <w:tc>
          <w:tcPr>
            <w:tcW w:w="3046" w:type="dxa"/>
          </w:tcPr>
          <w:p w:rsidR="00AE773F" w:rsidRDefault="00AE773F">
            <w:pPr>
              <w:rPr>
                <w:sz w:val="24"/>
                <w:szCs w:val="24"/>
              </w:rPr>
            </w:pPr>
          </w:p>
        </w:tc>
      </w:tr>
    </w:tbl>
    <w:p w:rsidR="00AE773F" w:rsidRDefault="00AE773F"/>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Histoire et éducation à la citoyenneté</w:t>
      </w:r>
    </w:p>
    <w:p w:rsidR="00AE773F" w:rsidRDefault="006B3CDB">
      <w:pPr>
        <w:pBdr>
          <w:top w:val="nil"/>
          <w:left w:val="nil"/>
          <w:bottom w:val="nil"/>
          <w:right w:val="nil"/>
          <w:between w:val="nil"/>
        </w:pBdr>
        <w:spacing w:before="480" w:after="240"/>
        <w:rPr>
          <w:b/>
          <w:color w:val="0070C0"/>
          <w:sz w:val="50"/>
          <w:szCs w:val="50"/>
        </w:rPr>
      </w:pPr>
      <w:bookmarkStart w:id="62" w:name="_2lwamvv" w:colFirst="0" w:colLast="0"/>
      <w:bookmarkEnd w:id="62"/>
      <w:r>
        <w:rPr>
          <w:b/>
          <w:color w:val="0070C0"/>
          <w:sz w:val="50"/>
          <w:szCs w:val="50"/>
        </w:rPr>
        <w:t>Les limites territoriales</w:t>
      </w:r>
    </w:p>
    <w:p w:rsidR="00AE773F" w:rsidRDefault="006B3CDB">
      <w:pPr>
        <w:pBdr>
          <w:top w:val="nil"/>
          <w:left w:val="nil"/>
          <w:bottom w:val="nil"/>
          <w:right w:val="nil"/>
          <w:between w:val="nil"/>
        </w:pBdr>
        <w:spacing w:before="240" w:after="120"/>
        <w:rPr>
          <w:b/>
          <w:color w:val="002060"/>
          <w:sz w:val="26"/>
          <w:szCs w:val="26"/>
        </w:rPr>
      </w:pPr>
      <w:bookmarkStart w:id="63" w:name="_111kx3o" w:colFirst="0" w:colLast="0"/>
      <w:bookmarkEnd w:id="63"/>
      <w:r>
        <w:rPr>
          <w:b/>
          <w:color w:val="002060"/>
          <w:sz w:val="26"/>
          <w:szCs w:val="26"/>
        </w:rPr>
        <w:t>Consigne à l’élève</w:t>
      </w:r>
    </w:p>
    <w:p w:rsidR="00AE773F" w:rsidRDefault="006B3CDB">
      <w:pPr>
        <w:pBdr>
          <w:top w:val="nil"/>
          <w:left w:val="nil"/>
          <w:bottom w:val="nil"/>
          <w:right w:val="nil"/>
          <w:between w:val="nil"/>
        </w:pBdr>
        <w:spacing w:after="120"/>
        <w:rPr>
          <w:color w:val="000000"/>
        </w:rPr>
      </w:pPr>
      <w:r>
        <w:rPr>
          <w:b/>
          <w:color w:val="000000"/>
        </w:rPr>
        <w:t xml:space="preserve">Cultive ton désir d’apprendre </w:t>
      </w:r>
      <w:r>
        <w:rPr>
          <w:color w:val="000000"/>
        </w:rPr>
        <w:t>en t’intéressant aux limites territoriales de ta municipalité.</w:t>
      </w:r>
    </w:p>
    <w:p w:rsidR="00AE773F" w:rsidRDefault="006B3CDB">
      <w:pPr>
        <w:numPr>
          <w:ilvl w:val="0"/>
          <w:numId w:val="8"/>
        </w:numPr>
        <w:pBdr>
          <w:top w:val="nil"/>
          <w:left w:val="nil"/>
          <w:bottom w:val="nil"/>
          <w:right w:val="nil"/>
          <w:between w:val="nil"/>
        </w:pBdr>
        <w:spacing w:before="60" w:after="60" w:line="259" w:lineRule="auto"/>
        <w:rPr>
          <w:b/>
          <w:color w:val="000000"/>
        </w:rPr>
      </w:pPr>
      <w:r>
        <w:rPr>
          <w:color w:val="000000"/>
        </w:rPr>
        <w:t xml:space="preserve">À l’aide des ressources à ta disposition (ex. : le site Web de ta municipalité), découvre le passé de l’endroit où tu habites. </w:t>
      </w:r>
    </w:p>
    <w:p w:rsidR="00AE773F" w:rsidRDefault="006B3CDB">
      <w:pPr>
        <w:numPr>
          <w:ilvl w:val="0"/>
          <w:numId w:val="8"/>
        </w:numPr>
        <w:pBdr>
          <w:top w:val="nil"/>
          <w:left w:val="nil"/>
          <w:bottom w:val="nil"/>
          <w:right w:val="nil"/>
          <w:between w:val="nil"/>
        </w:pBdr>
        <w:spacing w:before="60" w:after="60" w:line="259" w:lineRule="auto"/>
        <w:rPr>
          <w:b/>
          <w:color w:val="000000"/>
        </w:rPr>
      </w:pPr>
      <w:r>
        <w:rPr>
          <w:color w:val="000000"/>
        </w:rPr>
        <w:t>Parmi les informations trouvées, identifie celles se rapportant a</w:t>
      </w:r>
      <w:r>
        <w:rPr>
          <w:color w:val="000000"/>
        </w:rPr>
        <w:t>u territoire.</w:t>
      </w:r>
    </w:p>
    <w:p w:rsidR="00AE773F" w:rsidRDefault="006B3CDB">
      <w:pPr>
        <w:numPr>
          <w:ilvl w:val="1"/>
          <w:numId w:val="3"/>
        </w:numPr>
        <w:pBdr>
          <w:top w:val="nil"/>
          <w:left w:val="nil"/>
          <w:bottom w:val="nil"/>
          <w:right w:val="nil"/>
          <w:between w:val="nil"/>
        </w:pBdr>
        <w:spacing w:after="60"/>
      </w:pPr>
      <w:r>
        <w:rPr>
          <w:color w:val="000000"/>
        </w:rPr>
        <w:t>Les limites territoriales de ta municipalité ont-elles subi des modifications par le passé?</w:t>
      </w:r>
    </w:p>
    <w:p w:rsidR="00AE773F" w:rsidRDefault="006B3CDB">
      <w:pPr>
        <w:numPr>
          <w:ilvl w:val="1"/>
          <w:numId w:val="3"/>
        </w:numPr>
        <w:pBdr>
          <w:top w:val="nil"/>
          <w:left w:val="nil"/>
          <w:bottom w:val="nil"/>
          <w:right w:val="nil"/>
          <w:between w:val="nil"/>
        </w:pBdr>
        <w:spacing w:after="60"/>
      </w:pPr>
      <w:r>
        <w:rPr>
          <w:color w:val="000000"/>
        </w:rPr>
        <w:t>Le territoire de ta municipalité a-t-il été agrandi? Ou morcelé?</w:t>
      </w:r>
    </w:p>
    <w:p w:rsidR="00AE773F" w:rsidRDefault="006B3CDB">
      <w:pPr>
        <w:numPr>
          <w:ilvl w:val="1"/>
          <w:numId w:val="3"/>
        </w:numPr>
        <w:pBdr>
          <w:top w:val="nil"/>
          <w:left w:val="nil"/>
          <w:bottom w:val="nil"/>
          <w:right w:val="nil"/>
          <w:between w:val="nil"/>
        </w:pBdr>
        <w:spacing w:after="60"/>
      </w:pPr>
      <w:r>
        <w:rPr>
          <w:color w:val="000000"/>
        </w:rPr>
        <w:t>Pour quelles raisons des changements ont-ils été apportés?</w:t>
      </w:r>
    </w:p>
    <w:p w:rsidR="00AE773F" w:rsidRDefault="006B3CDB">
      <w:pPr>
        <w:numPr>
          <w:ilvl w:val="0"/>
          <w:numId w:val="8"/>
        </w:numPr>
        <w:pBdr>
          <w:top w:val="nil"/>
          <w:left w:val="nil"/>
          <w:bottom w:val="nil"/>
          <w:right w:val="nil"/>
          <w:between w:val="nil"/>
        </w:pBdr>
        <w:spacing w:before="60" w:after="60" w:line="259" w:lineRule="auto"/>
      </w:pPr>
      <w:r>
        <w:rPr>
          <w:color w:val="000000"/>
        </w:rPr>
        <w:t xml:space="preserve">Cherche ta municipalité dans le </w:t>
      </w:r>
      <w:hyperlink r:id="rId57">
        <w:r>
          <w:rPr>
            <w:color w:val="9454C3"/>
            <w:u w:val="single"/>
          </w:rPr>
          <w:t>Répertoire des municipalités</w:t>
        </w:r>
      </w:hyperlink>
      <w:r>
        <w:rPr>
          <w:color w:val="000000"/>
        </w:rPr>
        <w:t xml:space="preserve"> du ministère des Affaires municipales et de l’Habitation. Consulte la ou les cartes qui s’afficheront à droite de la p</w:t>
      </w:r>
      <w:r>
        <w:rPr>
          <w:color w:val="000000"/>
        </w:rPr>
        <w:t>age et constate les limites territoriales actuelles de ta municipalité.</w:t>
      </w:r>
    </w:p>
    <w:p w:rsidR="00AE773F" w:rsidRDefault="006B3CDB">
      <w:pPr>
        <w:pBdr>
          <w:top w:val="nil"/>
          <w:left w:val="nil"/>
          <w:bottom w:val="nil"/>
          <w:right w:val="nil"/>
          <w:between w:val="nil"/>
        </w:pBdr>
        <w:spacing w:before="120" w:after="120" w:line="264" w:lineRule="auto"/>
        <w:ind w:right="45"/>
        <w:rPr>
          <w:color w:val="000000"/>
        </w:rPr>
      </w:pPr>
      <w:r>
        <w:rPr>
          <w:b/>
          <w:color w:val="000000"/>
        </w:rPr>
        <w:t>Porte maintenant ton attention </w:t>
      </w:r>
      <w:r>
        <w:rPr>
          <w:color w:val="000000"/>
        </w:rPr>
        <w:t>sur les limites territoriales de l’Europe à différents moments de l’histoire.</w:t>
      </w:r>
    </w:p>
    <w:p w:rsidR="00AE773F" w:rsidRDefault="006B3CDB">
      <w:pPr>
        <w:numPr>
          <w:ilvl w:val="0"/>
          <w:numId w:val="8"/>
        </w:numPr>
        <w:pBdr>
          <w:top w:val="nil"/>
          <w:left w:val="nil"/>
          <w:bottom w:val="nil"/>
          <w:right w:val="nil"/>
          <w:between w:val="nil"/>
        </w:pBdr>
        <w:spacing w:before="60" w:after="60" w:line="259" w:lineRule="auto"/>
      </w:pPr>
      <w:r>
        <w:rPr>
          <w:color w:val="000000"/>
        </w:rPr>
        <w:t>Selon les contextes historiques et l’occupation des territoires, les limite</w:t>
      </w:r>
      <w:r>
        <w:rPr>
          <w:color w:val="000000"/>
        </w:rPr>
        <w:t xml:space="preserve">s territoriales, les frontières, changent. </w:t>
      </w:r>
    </w:p>
    <w:p w:rsidR="00AE773F" w:rsidRDefault="006B3CDB">
      <w:pPr>
        <w:numPr>
          <w:ilvl w:val="0"/>
          <w:numId w:val="8"/>
        </w:numPr>
        <w:pBdr>
          <w:top w:val="nil"/>
          <w:left w:val="nil"/>
          <w:bottom w:val="nil"/>
          <w:right w:val="nil"/>
          <w:between w:val="nil"/>
        </w:pBdr>
        <w:spacing w:before="60" w:after="60" w:line="259" w:lineRule="auto"/>
        <w:rPr>
          <w:color w:val="000000"/>
        </w:rPr>
      </w:pPr>
      <w:r>
        <w:rPr>
          <w:color w:val="000000"/>
        </w:rPr>
        <w:t xml:space="preserve">Consulte la carte de l’Europe actuelle présentée en annexe (une carte que tu peux également consulter en </w:t>
      </w:r>
      <w:hyperlink r:id="rId58">
        <w:r>
          <w:rPr>
            <w:color w:val="9454C3"/>
            <w:u w:val="single"/>
          </w:rPr>
          <w:t>ligne</w:t>
        </w:r>
      </w:hyperlink>
      <w:r>
        <w:rPr>
          <w:color w:val="000000"/>
        </w:rPr>
        <w:t xml:space="preserve">). </w:t>
      </w:r>
    </w:p>
    <w:p w:rsidR="00AE773F" w:rsidRDefault="006B3CDB">
      <w:pPr>
        <w:numPr>
          <w:ilvl w:val="0"/>
          <w:numId w:val="8"/>
        </w:numPr>
        <w:pBdr>
          <w:top w:val="nil"/>
          <w:left w:val="nil"/>
          <w:bottom w:val="nil"/>
          <w:right w:val="nil"/>
          <w:between w:val="nil"/>
        </w:pBdr>
        <w:spacing w:before="60" w:after="60" w:line="259" w:lineRule="auto"/>
      </w:pPr>
      <w:r>
        <w:rPr>
          <w:color w:val="000000"/>
        </w:rPr>
        <w:t xml:space="preserve">Compare </w:t>
      </w:r>
      <w:r>
        <w:rPr>
          <w:color w:val="000000"/>
        </w:rPr>
        <w:t xml:space="preserve">cette carte avec </w:t>
      </w:r>
      <w:hyperlink r:id="rId59">
        <w:r>
          <w:rPr>
            <w:color w:val="9454C3"/>
            <w:u w:val="single"/>
          </w:rPr>
          <w:t>celle du début du 16</w:t>
        </w:r>
      </w:hyperlink>
      <w:hyperlink r:id="rId60">
        <w:r>
          <w:rPr>
            <w:color w:val="9454C3"/>
            <w:u w:val="single"/>
            <w:vertAlign w:val="superscript"/>
          </w:rPr>
          <w:t>e</w:t>
        </w:r>
      </w:hyperlink>
      <w:hyperlink r:id="rId61">
        <w:r>
          <w:rPr>
            <w:color w:val="9454C3"/>
            <w:u w:val="single"/>
          </w:rPr>
          <w:t xml:space="preserve"> siècle</w:t>
        </w:r>
      </w:hyperlink>
      <w:r>
        <w:rPr>
          <w:color w:val="000000"/>
        </w:rPr>
        <w:t xml:space="preserve"> fournie en annexe et note les principales différences et similitudes entre les limites territoriales d’aujourd’hui et celles d’alors. </w:t>
      </w:r>
    </w:p>
    <w:p w:rsidR="00AE773F" w:rsidRDefault="006B3CDB">
      <w:pPr>
        <w:numPr>
          <w:ilvl w:val="0"/>
          <w:numId w:val="8"/>
        </w:numPr>
        <w:pBdr>
          <w:top w:val="nil"/>
          <w:left w:val="nil"/>
          <w:bottom w:val="nil"/>
          <w:right w:val="nil"/>
          <w:between w:val="nil"/>
        </w:pBdr>
        <w:spacing w:before="60" w:after="60" w:line="259" w:lineRule="auto"/>
        <w:rPr>
          <w:color w:val="000000"/>
        </w:rPr>
      </w:pPr>
      <w:r>
        <w:rPr>
          <w:color w:val="000000"/>
        </w:rPr>
        <w:t>Quels événements étudiés au cours de l’an</w:t>
      </w:r>
      <w:r>
        <w:rPr>
          <w:color w:val="000000"/>
        </w:rPr>
        <w:t>née scolaire peuvent selon toi expliquer certains de ces changements?</w:t>
      </w:r>
    </w:p>
    <w:p w:rsidR="00AE773F" w:rsidRDefault="006B3CDB">
      <w:pPr>
        <w:pBdr>
          <w:top w:val="nil"/>
          <w:left w:val="nil"/>
          <w:bottom w:val="nil"/>
          <w:right w:val="nil"/>
          <w:between w:val="nil"/>
        </w:pBdr>
        <w:spacing w:before="240" w:after="120"/>
        <w:ind w:right="763"/>
        <w:rPr>
          <w:b/>
          <w:color w:val="002060"/>
          <w:sz w:val="26"/>
          <w:szCs w:val="26"/>
        </w:rPr>
      </w:pPr>
      <w:bookmarkStart w:id="64" w:name="_3l18frh" w:colFirst="0" w:colLast="0"/>
      <w:bookmarkEnd w:id="64"/>
      <w:r>
        <w:rPr>
          <w:b/>
          <w:color w:val="002060"/>
          <w:sz w:val="26"/>
          <w:szCs w:val="26"/>
        </w:rPr>
        <w:t>Matériel requis</w:t>
      </w:r>
    </w:p>
    <w:p w:rsidR="00AE773F" w:rsidRDefault="006B3CDB">
      <w:r>
        <w:t xml:space="preserve">Selon la disponibilité des ressources, voici ce qui pourrait être utile : </w:t>
      </w:r>
    </w:p>
    <w:p w:rsidR="00AE773F" w:rsidRDefault="006B3CDB">
      <w:pPr>
        <w:numPr>
          <w:ilvl w:val="0"/>
          <w:numId w:val="2"/>
        </w:numPr>
        <w:pBdr>
          <w:top w:val="nil"/>
          <w:left w:val="nil"/>
          <w:bottom w:val="nil"/>
          <w:right w:val="nil"/>
          <w:between w:val="nil"/>
        </w:pBdr>
        <w:spacing w:after="60"/>
        <w:ind w:left="360"/>
      </w:pPr>
      <w:r>
        <w:rPr>
          <w:color w:val="000000"/>
        </w:rPr>
        <w:t>Matériel d’écriture (papier, carton, crayons, etc.);</w:t>
      </w:r>
    </w:p>
    <w:p w:rsidR="00AE773F" w:rsidRDefault="006B3CDB">
      <w:pPr>
        <w:numPr>
          <w:ilvl w:val="0"/>
          <w:numId w:val="2"/>
        </w:numPr>
        <w:pBdr>
          <w:top w:val="nil"/>
          <w:left w:val="nil"/>
          <w:bottom w:val="nil"/>
          <w:right w:val="nil"/>
          <w:between w:val="nil"/>
        </w:pBdr>
        <w:spacing w:after="60"/>
        <w:ind w:left="360"/>
      </w:pPr>
      <w:r>
        <w:rPr>
          <w:color w:val="000000"/>
        </w:rPr>
        <w:t>Matériel d’impression;</w:t>
      </w:r>
    </w:p>
    <w:p w:rsidR="00AE773F" w:rsidRDefault="006B3CDB">
      <w:pPr>
        <w:numPr>
          <w:ilvl w:val="0"/>
          <w:numId w:val="2"/>
        </w:numPr>
        <w:pBdr>
          <w:top w:val="nil"/>
          <w:left w:val="nil"/>
          <w:bottom w:val="nil"/>
          <w:right w:val="nil"/>
          <w:between w:val="nil"/>
        </w:pBdr>
        <w:spacing w:after="60"/>
        <w:ind w:left="360"/>
      </w:pPr>
      <w:r>
        <w:rPr>
          <w:color w:val="000000"/>
        </w:rPr>
        <w:t xml:space="preserve">Appareil numérique muni d’une connexion Internet. </w:t>
      </w:r>
    </w:p>
    <w:tbl>
      <w:tblPr>
        <w:tblStyle w:val="af8"/>
        <w:tblW w:w="10800"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10800"/>
      </w:tblGrid>
      <w:tr w:rsidR="00AE773F">
        <w:tc>
          <w:tcPr>
            <w:tcW w:w="10800" w:type="dxa"/>
            <w:shd w:val="clear" w:color="auto" w:fill="DEECEE"/>
            <w:tcMar>
              <w:top w:w="360" w:type="dxa"/>
              <w:left w:w="360" w:type="dxa"/>
              <w:bottom w:w="360" w:type="dxa"/>
              <w:right w:w="360" w:type="dxa"/>
            </w:tcMar>
          </w:tcPr>
          <w:p w:rsidR="00AE773F" w:rsidRDefault="006B3CDB">
            <w:pPr>
              <w:pBdr>
                <w:top w:val="nil"/>
                <w:left w:val="nil"/>
                <w:bottom w:val="nil"/>
                <w:right w:val="nil"/>
                <w:between w:val="nil"/>
              </w:pBdr>
              <w:rPr>
                <w:b/>
                <w:color w:val="0070C0"/>
                <w:sz w:val="34"/>
                <w:szCs w:val="34"/>
              </w:rPr>
            </w:pPr>
            <w:bookmarkStart w:id="65" w:name="_206ipza" w:colFirst="0" w:colLast="0"/>
            <w:bookmarkEnd w:id="65"/>
            <w:r>
              <w:rPr>
                <w:b/>
                <w:color w:val="0070C0"/>
                <w:sz w:val="34"/>
                <w:szCs w:val="34"/>
              </w:rPr>
              <w:t>Information aux parents</w:t>
            </w:r>
          </w:p>
          <w:p w:rsidR="00AE773F" w:rsidRDefault="006B3CDB">
            <w:pPr>
              <w:pBdr>
                <w:top w:val="nil"/>
                <w:left w:val="nil"/>
                <w:bottom w:val="nil"/>
                <w:right w:val="nil"/>
                <w:between w:val="nil"/>
              </w:pBdr>
              <w:spacing w:before="240" w:after="120"/>
              <w:rPr>
                <w:b/>
                <w:color w:val="002060"/>
                <w:sz w:val="24"/>
                <w:szCs w:val="24"/>
              </w:rPr>
            </w:pPr>
            <w:r>
              <w:rPr>
                <w:b/>
                <w:color w:val="002060"/>
                <w:sz w:val="24"/>
                <w:szCs w:val="24"/>
              </w:rPr>
              <w:t>À propos de l’activité</w:t>
            </w:r>
          </w:p>
          <w:p w:rsidR="00AE773F" w:rsidRDefault="006B3CDB">
            <w:pPr>
              <w:numPr>
                <w:ilvl w:val="0"/>
                <w:numId w:val="9"/>
              </w:numPr>
              <w:pBdr>
                <w:top w:val="nil"/>
                <w:left w:val="nil"/>
                <w:bottom w:val="nil"/>
                <w:right w:val="nil"/>
                <w:between w:val="nil"/>
              </w:pBdr>
              <w:spacing w:before="60" w:line="259" w:lineRule="auto"/>
              <w:ind w:left="357" w:hanging="357"/>
            </w:pPr>
            <w:r>
              <w:rPr>
                <w:color w:val="000000"/>
              </w:rPr>
              <w:t xml:space="preserve">En classe, les élèves caractérisent les périodes historiques à l’étude : ils cherchent notamment à identifier des actions et des acteurs, ils établissent la chronologie des événements et les situent </w:t>
            </w:r>
            <w:r>
              <w:rPr>
                <w:color w:val="000000"/>
              </w:rPr>
              <w:lastRenderedPageBreak/>
              <w:t>dans l’espace. L’utilisation des cartes géographiques fac</w:t>
            </w:r>
            <w:r>
              <w:rPr>
                <w:color w:val="000000"/>
              </w:rPr>
              <w:t>ilite l’étude des territoires, dont l’occupation fournit maintes informations sur l’histoire des sociétés.</w:t>
            </w:r>
          </w:p>
        </w:tc>
      </w:tr>
    </w:tbl>
    <w:p w:rsidR="00AE773F" w:rsidRDefault="00AE773F">
      <w:pPr>
        <w:pBdr>
          <w:top w:val="nil"/>
          <w:left w:val="nil"/>
          <w:bottom w:val="nil"/>
          <w:right w:val="nil"/>
          <w:between w:val="nil"/>
        </w:pBdr>
        <w:jc w:val="center"/>
        <w:rPr>
          <w:b/>
          <w:color w:val="737373"/>
        </w:r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Histoire et éducation à la citoyenneté</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66" w:name="_4k668n3" w:colFirst="0" w:colLast="0"/>
      <w:bookmarkEnd w:id="66"/>
      <w:r>
        <w:rPr>
          <w:b/>
          <w:color w:val="0070C0"/>
          <w:sz w:val="50"/>
          <w:szCs w:val="50"/>
        </w:rPr>
        <w:t>Annexe – Carte des pays d’Europe</w:t>
      </w:r>
    </w:p>
    <w:p w:rsidR="00AE773F" w:rsidRDefault="006B3CDB">
      <w:r>
        <w:rPr>
          <w:noProof/>
          <w:lang w:val="fr-CA"/>
        </w:rPr>
        <w:drawing>
          <wp:inline distT="0" distB="0" distL="0" distR="0">
            <wp:extent cx="6061710" cy="493268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6061710" cy="4932680"/>
                    </a:xfrm>
                    <a:prstGeom prst="rect">
                      <a:avLst/>
                    </a:prstGeom>
                    <a:ln/>
                  </pic:spPr>
                </pic:pic>
              </a:graphicData>
            </a:graphic>
          </wp:inline>
        </w:drawing>
      </w:r>
    </w:p>
    <w:p w:rsidR="00AE773F" w:rsidRDefault="006B3CDB">
      <w:pPr>
        <w:pBdr>
          <w:top w:val="nil"/>
          <w:left w:val="nil"/>
          <w:bottom w:val="nil"/>
          <w:right w:val="nil"/>
          <w:between w:val="nil"/>
        </w:pBdr>
        <w:spacing w:before="120"/>
        <w:rPr>
          <w:color w:val="737373"/>
          <w:sz w:val="20"/>
          <w:szCs w:val="20"/>
        </w:rPr>
      </w:pPr>
      <w:r>
        <w:rPr>
          <w:color w:val="737373"/>
          <w:sz w:val="20"/>
          <w:szCs w:val="20"/>
        </w:rPr>
        <w:t xml:space="preserve">Source : San Jose (2006). Les pays en Europe. Document consulté en ligne à </w:t>
      </w:r>
      <w:hyperlink r:id="rId63">
        <w:r>
          <w:rPr>
            <w:color w:val="9454C3"/>
            <w:sz w:val="20"/>
            <w:szCs w:val="20"/>
            <w:u w:val="single"/>
          </w:rPr>
          <w:t>https://fr.wikipedia.org/wiki/Liste_des_pays_d%27Europe_par_superficie</w:t>
        </w:r>
      </w:hyperlink>
      <w:r>
        <w:rPr>
          <w:color w:val="737373"/>
          <w:sz w:val="20"/>
          <w:szCs w:val="20"/>
        </w:rPr>
        <w:t xml:space="preserve">, le 17 avril 2020. </w:t>
      </w:r>
    </w:p>
    <w:p w:rsidR="00AE773F" w:rsidRDefault="00AE773F">
      <w:pPr>
        <w:sectPr w:rsidR="00AE773F">
          <w:pgSz w:w="12240" w:h="15840"/>
          <w:pgMar w:top="1170" w:right="1080" w:bottom="1440" w:left="1080" w:header="615" w:footer="706" w:gutter="0"/>
          <w:cols w:space="720" w:equalWidth="0">
            <w:col w:w="8640"/>
          </w:cols>
        </w:sectPr>
      </w:pPr>
    </w:p>
    <w:p w:rsidR="00AE773F" w:rsidRDefault="006B3CDB">
      <w:pPr>
        <w:pBdr>
          <w:top w:val="nil"/>
          <w:left w:val="nil"/>
          <w:bottom w:val="nil"/>
          <w:right w:val="nil"/>
          <w:between w:val="nil"/>
        </w:pBdr>
        <w:jc w:val="right"/>
        <w:rPr>
          <w:b/>
          <w:color w:val="737373"/>
        </w:rPr>
      </w:pPr>
      <w:r>
        <w:rPr>
          <w:b/>
          <w:color w:val="737373"/>
        </w:rPr>
        <w:lastRenderedPageBreak/>
        <w:t>Histoire et éducation à la citoyenneté</w:t>
      </w:r>
    </w:p>
    <w:p w:rsidR="00AE773F" w:rsidRDefault="006B3CDB">
      <w:pPr>
        <w:pBdr>
          <w:top w:val="nil"/>
          <w:left w:val="nil"/>
          <w:bottom w:val="nil"/>
          <w:right w:val="nil"/>
          <w:between w:val="nil"/>
        </w:pBdr>
        <w:tabs>
          <w:tab w:val="left" w:pos="7170"/>
        </w:tabs>
        <w:spacing w:before="720" w:after="240"/>
        <w:rPr>
          <w:b/>
          <w:color w:val="0070C0"/>
          <w:sz w:val="50"/>
          <w:szCs w:val="50"/>
        </w:rPr>
      </w:pPr>
      <w:bookmarkStart w:id="67" w:name="_2zbgiuw" w:colFirst="0" w:colLast="0"/>
      <w:bookmarkEnd w:id="67"/>
      <w:r>
        <w:rPr>
          <w:b/>
          <w:color w:val="0070C0"/>
          <w:sz w:val="50"/>
          <w:szCs w:val="50"/>
        </w:rPr>
        <w:t>Annexe – Carte de l’Europe en 1500</w:t>
      </w:r>
    </w:p>
    <w:p w:rsidR="00AE773F" w:rsidRDefault="006B3CDB">
      <w:r>
        <w:rPr>
          <w:noProof/>
          <w:lang w:val="fr-CA"/>
        </w:rPr>
        <w:drawing>
          <wp:inline distT="0" distB="0" distL="0" distR="0">
            <wp:extent cx="6061710" cy="453771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4"/>
                    <a:srcRect/>
                    <a:stretch>
                      <a:fillRect/>
                    </a:stretch>
                  </pic:blipFill>
                  <pic:spPr>
                    <a:xfrm>
                      <a:off x="0" y="0"/>
                      <a:ext cx="6061710" cy="4537710"/>
                    </a:xfrm>
                    <a:prstGeom prst="rect">
                      <a:avLst/>
                    </a:prstGeom>
                    <a:ln/>
                  </pic:spPr>
                </pic:pic>
              </a:graphicData>
            </a:graphic>
          </wp:inline>
        </w:drawing>
      </w:r>
    </w:p>
    <w:p w:rsidR="00AE773F" w:rsidRDefault="006B3CDB">
      <w:pPr>
        <w:pBdr>
          <w:top w:val="nil"/>
          <w:left w:val="nil"/>
          <w:bottom w:val="nil"/>
          <w:right w:val="nil"/>
          <w:between w:val="nil"/>
        </w:pBdr>
        <w:spacing w:before="120"/>
        <w:rPr>
          <w:color w:val="737373"/>
          <w:sz w:val="20"/>
          <w:szCs w:val="20"/>
        </w:rPr>
      </w:pPr>
      <w:r>
        <w:rPr>
          <w:color w:val="737373"/>
          <w:sz w:val="20"/>
          <w:szCs w:val="20"/>
        </w:rPr>
        <w:t xml:space="preserve">Source : </w:t>
      </w:r>
      <w:proofErr w:type="spellStart"/>
      <w:r>
        <w:rPr>
          <w:color w:val="737373"/>
          <w:sz w:val="20"/>
          <w:szCs w:val="20"/>
        </w:rPr>
        <w:t>BoH</w:t>
      </w:r>
      <w:proofErr w:type="spellEnd"/>
      <w:r>
        <w:rPr>
          <w:color w:val="737373"/>
          <w:sz w:val="20"/>
          <w:szCs w:val="20"/>
        </w:rPr>
        <w:t xml:space="preserve"> (2008). Europe1500. Document consulté en ligne à </w:t>
      </w:r>
      <w:hyperlink r:id="rId65">
        <w:r>
          <w:rPr>
            <w:color w:val="9454C3"/>
            <w:sz w:val="20"/>
            <w:szCs w:val="20"/>
            <w:u w:val="single"/>
          </w:rPr>
          <w:t>https://commons.wikimedia.org/wiki/File:Europe1500.svg</w:t>
        </w:r>
      </w:hyperlink>
      <w:r>
        <w:rPr>
          <w:color w:val="737373"/>
          <w:sz w:val="20"/>
          <w:szCs w:val="20"/>
        </w:rPr>
        <w:t>, le 21 avril 2020.</w:t>
      </w:r>
    </w:p>
    <w:sectPr w:rsidR="00AE773F">
      <w:pgSz w:w="12240" w:h="15840"/>
      <w:pgMar w:top="1170" w:right="1080" w:bottom="1440" w:left="1080" w:header="615" w:footer="706" w:gutter="0"/>
      <w:cols w:space="720" w:equalWidth="0">
        <w:col w:w="86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CDB" w:rsidRDefault="006B3CDB">
      <w:r>
        <w:separator/>
      </w:r>
    </w:p>
  </w:endnote>
  <w:endnote w:type="continuationSeparator" w:id="0">
    <w:p w:rsidR="006B3CDB" w:rsidRDefault="006B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auto"/>
    <w:pitch w:val="default"/>
  </w:font>
  <w:font w:name="Arial Rounded">
    <w:altName w:val="Times New Roman"/>
    <w:charset w:val="00"/>
    <w:family w:val="auto"/>
    <w:pitch w:val="default"/>
  </w:font>
  <w:font w:name="Roboto">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3F" w:rsidRDefault="00AE773F">
    <w:pPr>
      <w:pBdr>
        <w:top w:val="nil"/>
        <w:left w:val="nil"/>
        <w:bottom w:val="nil"/>
        <w:right w:val="nil"/>
        <w:between w:val="nil"/>
      </w:pBdr>
      <w:tabs>
        <w:tab w:val="center" w:pos="4153"/>
        <w:tab w:val="right" w:pos="8306"/>
      </w:tabs>
      <w:jc w:val="center"/>
      <w:rPr>
        <w:rFonts w:ascii="Arial Rounded" w:eastAsia="Arial Rounded" w:hAnsi="Arial Rounded" w:cs="Arial Rounded"/>
        <w:b/>
        <w:color w:val="D9D9D9"/>
        <w:sz w:val="30"/>
        <w:szCs w:val="30"/>
      </w:rPr>
    </w:pPr>
  </w:p>
  <w:p w:rsidR="00AE773F" w:rsidRDefault="006B3CDB">
    <w:pPr>
      <w:pBdr>
        <w:top w:val="nil"/>
        <w:left w:val="nil"/>
        <w:bottom w:val="nil"/>
        <w:right w:val="nil"/>
        <w:between w:val="nil"/>
      </w:pBdr>
      <w:tabs>
        <w:tab w:val="center" w:pos="4153"/>
        <w:tab w:val="right" w:pos="8306"/>
      </w:tabs>
      <w:rPr>
        <w:color w:val="000000"/>
      </w:rPr>
    </w:pPr>
    <w:r>
      <w:rPr>
        <w:rFonts w:ascii="Arial Rounded" w:eastAsia="Arial Rounded" w:hAnsi="Arial Rounded" w:cs="Arial Rounded"/>
        <w:b/>
        <w:color w:val="D9D9D9"/>
        <w:sz w:val="30"/>
        <w:szCs w:val="30"/>
      </w:rPr>
      <w:fldChar w:fldCharType="begin"/>
    </w:r>
    <w:r>
      <w:rPr>
        <w:rFonts w:ascii="Arial Rounded" w:eastAsia="Arial Rounded" w:hAnsi="Arial Rounded" w:cs="Arial Rounded"/>
        <w:b/>
        <w:color w:val="D9D9D9"/>
        <w:sz w:val="30"/>
        <w:szCs w:val="30"/>
      </w:rPr>
      <w:instrText>PAGE</w:instrText>
    </w:r>
    <w:r>
      <w:rPr>
        <w:rFonts w:ascii="Arial Rounded" w:eastAsia="Arial Rounded" w:hAnsi="Arial Rounded" w:cs="Arial Rounded"/>
        <w:b/>
        <w:color w:val="D9D9D9"/>
        <w:sz w:val="30"/>
        <w:szCs w:val="3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3F" w:rsidRDefault="00AE773F">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3F" w:rsidRDefault="00AE773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CDB" w:rsidRDefault="006B3CDB">
      <w:r>
        <w:separator/>
      </w:r>
    </w:p>
  </w:footnote>
  <w:footnote w:type="continuationSeparator" w:id="0">
    <w:p w:rsidR="006B3CDB" w:rsidRDefault="006B3C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3F" w:rsidRDefault="00AE773F">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3F" w:rsidRDefault="00AE773F">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73F" w:rsidRDefault="00AE773F">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D0848"/>
    <w:multiLevelType w:val="multilevel"/>
    <w:tmpl w:val="E10AC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3024B4D"/>
    <w:multiLevelType w:val="multilevel"/>
    <w:tmpl w:val="3A5E9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4114D7E"/>
    <w:multiLevelType w:val="multilevel"/>
    <w:tmpl w:val="480A2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9585EAC"/>
    <w:multiLevelType w:val="multilevel"/>
    <w:tmpl w:val="81C4C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E7E658E"/>
    <w:multiLevelType w:val="multilevel"/>
    <w:tmpl w:val="98B83F0E"/>
    <w:lvl w:ilvl="0">
      <w:start w:val="1"/>
      <w:numFmt w:val="bullet"/>
      <w:lvlText w:val="o"/>
      <w:lvlJc w:val="left"/>
      <w:pPr>
        <w:ind w:left="766" w:hanging="360"/>
      </w:pPr>
      <w:rPr>
        <w:rFonts w:ascii="Courier New" w:eastAsia="Courier New" w:hAnsi="Courier New" w:cs="Courier New"/>
        <w:color w:val="000000"/>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5">
    <w:nsid w:val="30EE5F8D"/>
    <w:multiLevelType w:val="multilevel"/>
    <w:tmpl w:val="BEFC4C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328B4A82"/>
    <w:multiLevelType w:val="multilevel"/>
    <w:tmpl w:val="67523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BA30AAA"/>
    <w:multiLevelType w:val="multilevel"/>
    <w:tmpl w:val="95F21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195AE1"/>
    <w:multiLevelType w:val="multilevel"/>
    <w:tmpl w:val="67385D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50F081E"/>
    <w:multiLevelType w:val="multilevel"/>
    <w:tmpl w:val="219E0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D1E0FFD"/>
    <w:multiLevelType w:val="multilevel"/>
    <w:tmpl w:val="41BE7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D1B7DA1"/>
    <w:multiLevelType w:val="multilevel"/>
    <w:tmpl w:val="CF4E6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BC3348F"/>
    <w:multiLevelType w:val="multilevel"/>
    <w:tmpl w:val="3E0CB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BED121D"/>
    <w:multiLevelType w:val="multilevel"/>
    <w:tmpl w:val="115C5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1"/>
  </w:num>
  <w:num w:numId="3">
    <w:abstractNumId w:val="4"/>
  </w:num>
  <w:num w:numId="4">
    <w:abstractNumId w:val="8"/>
  </w:num>
  <w:num w:numId="5">
    <w:abstractNumId w:val="12"/>
  </w:num>
  <w:num w:numId="6">
    <w:abstractNumId w:val="9"/>
  </w:num>
  <w:num w:numId="7">
    <w:abstractNumId w:val="6"/>
  </w:num>
  <w:num w:numId="8">
    <w:abstractNumId w:val="10"/>
  </w:num>
  <w:num w:numId="9">
    <w:abstractNumId w:val="2"/>
  </w:num>
  <w:num w:numId="10">
    <w:abstractNumId w:val="3"/>
  </w:num>
  <w:num w:numId="11">
    <w:abstractNumId w:val="13"/>
  </w:num>
  <w:num w:numId="12">
    <w:abstractNumId w:val="0"/>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E773F"/>
    <w:rsid w:val="006B3CDB"/>
    <w:rsid w:val="007E1BF1"/>
    <w:rsid w:val="00AE773F"/>
    <w:rsid w:val="00F562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FR"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240"/>
      <w:outlineLvl w:val="0"/>
    </w:pPr>
    <w:rPr>
      <w:rFonts w:ascii="Calibri" w:eastAsia="Calibri" w:hAnsi="Calibri" w:cs="Calibri"/>
      <w:color w:val="374C80"/>
      <w:sz w:val="32"/>
      <w:szCs w:val="32"/>
    </w:rPr>
  </w:style>
  <w:style w:type="paragraph" w:styleId="Titre2">
    <w:name w:val="heading 2"/>
    <w:basedOn w:val="Normal"/>
    <w:next w:val="Normal"/>
    <w:pPr>
      <w:keepNext/>
      <w:keepLines/>
      <w:spacing w:before="40"/>
      <w:outlineLvl w:val="1"/>
    </w:pPr>
    <w:rPr>
      <w:rFonts w:ascii="Calibri" w:eastAsia="Calibri" w:hAnsi="Calibri" w:cs="Calibri"/>
      <w:color w:val="374C80"/>
      <w:sz w:val="26"/>
      <w:szCs w:val="26"/>
    </w:rPr>
  </w:style>
  <w:style w:type="paragraph" w:styleId="Titre3">
    <w:name w:val="heading 3"/>
    <w:basedOn w:val="Normal"/>
    <w:next w:val="Normal"/>
    <w:pPr>
      <w:keepNext/>
      <w:keepLines/>
      <w:spacing w:before="40"/>
      <w:outlineLvl w:val="2"/>
    </w:pPr>
    <w:rPr>
      <w:rFonts w:ascii="Calibri" w:eastAsia="Calibri" w:hAnsi="Calibri" w:cs="Calibri"/>
      <w:color w:val="243255"/>
      <w:sz w:val="24"/>
      <w:szCs w:val="24"/>
    </w:rPr>
  </w:style>
  <w:style w:type="paragraph" w:styleId="Titre4">
    <w:name w:val="heading 4"/>
    <w:basedOn w:val="Normal"/>
    <w:next w:val="Normal"/>
    <w:pPr>
      <w:keepNext/>
      <w:keepLines/>
      <w:spacing w:before="40"/>
      <w:outlineLvl w:val="3"/>
    </w:pPr>
    <w:rPr>
      <w:rFonts w:ascii="Calibri" w:eastAsia="Calibri" w:hAnsi="Calibri" w:cs="Calibri"/>
      <w:i/>
      <w:color w:val="374C80"/>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227" w:type="dxa"/>
        <w:left w:w="108" w:type="dxa"/>
        <w:bottom w:w="227"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227" w:type="dxa"/>
        <w:left w:w="108" w:type="dxa"/>
        <w:bottom w:w="227"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227" w:type="dxa"/>
        <w:left w:w="108" w:type="dxa"/>
        <w:bottom w:w="227" w:type="dxa"/>
        <w:right w:w="108" w:type="dxa"/>
      </w:tblCellMar>
    </w:tblPr>
  </w:style>
  <w:style w:type="table" w:customStyle="1" w:styleId="af0">
    <w:basedOn w:val="TableNormal"/>
    <w:tblPr>
      <w:tblStyleRowBandSize w:val="1"/>
      <w:tblStyleColBandSize w:val="1"/>
      <w:tblCellMar>
        <w:top w:w="227" w:type="dxa"/>
        <w:left w:w="108" w:type="dxa"/>
        <w:bottom w:w="227" w:type="dxa"/>
        <w:right w:w="108" w:type="dxa"/>
      </w:tblCellMar>
    </w:tblPr>
  </w:style>
  <w:style w:type="table" w:customStyle="1" w:styleId="af1">
    <w:basedOn w:val="TableNormal"/>
    <w:tblPr>
      <w:tblStyleRowBandSize w:val="1"/>
      <w:tblStyleColBandSize w:val="1"/>
      <w:tblCellMar>
        <w:top w:w="227" w:type="dxa"/>
        <w:left w:w="108" w:type="dxa"/>
        <w:bottom w:w="227"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227" w:type="dxa"/>
        <w:left w:w="108" w:type="dxa"/>
        <w:bottom w:w="227"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227" w:type="dxa"/>
        <w:left w:w="108" w:type="dxa"/>
        <w:bottom w:w="227" w:type="dxa"/>
        <w:right w:w="108" w:type="dxa"/>
      </w:tblCellMar>
    </w:tblPr>
  </w:style>
  <w:style w:type="table" w:customStyle="1" w:styleId="af6">
    <w:basedOn w:val="TableNormal"/>
    <w:tblPr>
      <w:tblStyleRowBandSize w:val="1"/>
      <w:tblStyleColBandSize w:val="1"/>
      <w:tblCellMar>
        <w:top w:w="227" w:type="dxa"/>
        <w:left w:w="108" w:type="dxa"/>
        <w:bottom w:w="227"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227" w:type="dxa"/>
        <w:left w:w="108" w:type="dxa"/>
        <w:bottom w:w="227" w:type="dxa"/>
        <w:right w:w="108" w:type="dxa"/>
      </w:tblCellMar>
    </w:tblPr>
  </w:style>
  <w:style w:type="paragraph" w:styleId="Textedebulles">
    <w:name w:val="Balloon Text"/>
    <w:basedOn w:val="Normal"/>
    <w:link w:val="TextedebullesCar"/>
    <w:uiPriority w:val="99"/>
    <w:semiHidden/>
    <w:unhideWhenUsed/>
    <w:rsid w:val="00F56244"/>
    <w:rPr>
      <w:rFonts w:ascii="Tahoma" w:hAnsi="Tahoma" w:cs="Tahoma"/>
      <w:sz w:val="16"/>
      <w:szCs w:val="16"/>
    </w:rPr>
  </w:style>
  <w:style w:type="character" w:customStyle="1" w:styleId="TextedebullesCar">
    <w:name w:val="Texte de bulles Car"/>
    <w:basedOn w:val="Policepardfaut"/>
    <w:link w:val="Textedebulles"/>
    <w:uiPriority w:val="99"/>
    <w:semiHidden/>
    <w:rsid w:val="00F562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FR"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240"/>
      <w:outlineLvl w:val="0"/>
    </w:pPr>
    <w:rPr>
      <w:rFonts w:ascii="Calibri" w:eastAsia="Calibri" w:hAnsi="Calibri" w:cs="Calibri"/>
      <w:color w:val="374C80"/>
      <w:sz w:val="32"/>
      <w:szCs w:val="32"/>
    </w:rPr>
  </w:style>
  <w:style w:type="paragraph" w:styleId="Titre2">
    <w:name w:val="heading 2"/>
    <w:basedOn w:val="Normal"/>
    <w:next w:val="Normal"/>
    <w:pPr>
      <w:keepNext/>
      <w:keepLines/>
      <w:spacing w:before="40"/>
      <w:outlineLvl w:val="1"/>
    </w:pPr>
    <w:rPr>
      <w:rFonts w:ascii="Calibri" w:eastAsia="Calibri" w:hAnsi="Calibri" w:cs="Calibri"/>
      <w:color w:val="374C80"/>
      <w:sz w:val="26"/>
      <w:szCs w:val="26"/>
    </w:rPr>
  </w:style>
  <w:style w:type="paragraph" w:styleId="Titre3">
    <w:name w:val="heading 3"/>
    <w:basedOn w:val="Normal"/>
    <w:next w:val="Normal"/>
    <w:pPr>
      <w:keepNext/>
      <w:keepLines/>
      <w:spacing w:before="40"/>
      <w:outlineLvl w:val="2"/>
    </w:pPr>
    <w:rPr>
      <w:rFonts w:ascii="Calibri" w:eastAsia="Calibri" w:hAnsi="Calibri" w:cs="Calibri"/>
      <w:color w:val="243255"/>
      <w:sz w:val="24"/>
      <w:szCs w:val="24"/>
    </w:rPr>
  </w:style>
  <w:style w:type="paragraph" w:styleId="Titre4">
    <w:name w:val="heading 4"/>
    <w:basedOn w:val="Normal"/>
    <w:next w:val="Normal"/>
    <w:pPr>
      <w:keepNext/>
      <w:keepLines/>
      <w:spacing w:before="40"/>
      <w:outlineLvl w:val="3"/>
    </w:pPr>
    <w:rPr>
      <w:rFonts w:ascii="Calibri" w:eastAsia="Calibri" w:hAnsi="Calibri" w:cs="Calibri"/>
      <w:i/>
      <w:color w:val="374C80"/>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227" w:type="dxa"/>
        <w:left w:w="108" w:type="dxa"/>
        <w:bottom w:w="227"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227" w:type="dxa"/>
        <w:left w:w="108" w:type="dxa"/>
        <w:bottom w:w="227"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227" w:type="dxa"/>
        <w:left w:w="108" w:type="dxa"/>
        <w:bottom w:w="227" w:type="dxa"/>
        <w:right w:w="108" w:type="dxa"/>
      </w:tblCellMar>
    </w:tblPr>
  </w:style>
  <w:style w:type="table" w:customStyle="1" w:styleId="af0">
    <w:basedOn w:val="TableNormal"/>
    <w:tblPr>
      <w:tblStyleRowBandSize w:val="1"/>
      <w:tblStyleColBandSize w:val="1"/>
      <w:tblCellMar>
        <w:top w:w="227" w:type="dxa"/>
        <w:left w:w="108" w:type="dxa"/>
        <w:bottom w:w="227" w:type="dxa"/>
        <w:right w:w="108" w:type="dxa"/>
      </w:tblCellMar>
    </w:tblPr>
  </w:style>
  <w:style w:type="table" w:customStyle="1" w:styleId="af1">
    <w:basedOn w:val="TableNormal"/>
    <w:tblPr>
      <w:tblStyleRowBandSize w:val="1"/>
      <w:tblStyleColBandSize w:val="1"/>
      <w:tblCellMar>
        <w:top w:w="227" w:type="dxa"/>
        <w:left w:w="108" w:type="dxa"/>
        <w:bottom w:w="227"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227" w:type="dxa"/>
        <w:left w:w="108" w:type="dxa"/>
        <w:bottom w:w="227"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227" w:type="dxa"/>
        <w:left w:w="108" w:type="dxa"/>
        <w:bottom w:w="227" w:type="dxa"/>
        <w:right w:w="108" w:type="dxa"/>
      </w:tblCellMar>
    </w:tblPr>
  </w:style>
  <w:style w:type="table" w:customStyle="1" w:styleId="af6">
    <w:basedOn w:val="TableNormal"/>
    <w:tblPr>
      <w:tblStyleRowBandSize w:val="1"/>
      <w:tblStyleColBandSize w:val="1"/>
      <w:tblCellMar>
        <w:top w:w="227" w:type="dxa"/>
        <w:left w:w="108" w:type="dxa"/>
        <w:bottom w:w="227"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227" w:type="dxa"/>
        <w:left w:w="108" w:type="dxa"/>
        <w:bottom w:w="227" w:type="dxa"/>
        <w:right w:w="108" w:type="dxa"/>
      </w:tblCellMar>
    </w:tblPr>
  </w:style>
  <w:style w:type="paragraph" w:styleId="Textedebulles">
    <w:name w:val="Balloon Text"/>
    <w:basedOn w:val="Normal"/>
    <w:link w:val="TextedebullesCar"/>
    <w:uiPriority w:val="99"/>
    <w:semiHidden/>
    <w:unhideWhenUsed/>
    <w:rsid w:val="00F56244"/>
    <w:rPr>
      <w:rFonts w:ascii="Tahoma" w:hAnsi="Tahoma" w:cs="Tahoma"/>
      <w:sz w:val="16"/>
      <w:szCs w:val="16"/>
    </w:rPr>
  </w:style>
  <w:style w:type="character" w:customStyle="1" w:styleId="TextedebullesCar">
    <w:name w:val="Texte de bulles Car"/>
    <w:basedOn w:val="Policepardfaut"/>
    <w:link w:val="Textedebulles"/>
    <w:uiPriority w:val="99"/>
    <w:semiHidden/>
    <w:rsid w:val="00F562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alloprof.qc.ca/BV/Pages/f1054.aspx" TargetMode="External"/><Relationship Id="rId18" Type="http://schemas.openxmlformats.org/officeDocument/2006/relationships/footer" Target="footer2.xml"/><Relationship Id="rId26" Type="http://schemas.openxmlformats.org/officeDocument/2006/relationships/image" Target="media/image1.png"/><Relationship Id="rId21" Type="http://schemas.openxmlformats.org/officeDocument/2006/relationships/hyperlink" Target="https://www.teljeunes.com/Tel-jeunes/Tous-les-themes/Amour/Vivre-un-conflit/Comment-regler-un-conflit-8-etapes-pour-le-faire" TargetMode="External"/><Relationship Id="rId34" Type="http://schemas.openxmlformats.org/officeDocument/2006/relationships/image" Target="media/image9.png"/><Relationship Id="rId47" Type="http://schemas.openxmlformats.org/officeDocument/2006/relationships/hyperlink" Target="https://sites.google.com/view/resteactif/accueil" TargetMode="External"/><Relationship Id="rId50" Type="http://schemas.openxmlformats.org/officeDocument/2006/relationships/image" Target="media/image14.png"/><Relationship Id="rId55" Type="http://schemas.openxmlformats.org/officeDocument/2006/relationships/hyperlink" Target="http://ecralamaison.ca/" TargetMode="External"/><Relationship Id="rId63" Type="http://schemas.openxmlformats.org/officeDocument/2006/relationships/hyperlink" Target="https://fr.wikipedia.org/wiki/Liste_des_pays_d%27Europe_par_superficie"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4.png"/><Relationship Id="rId54" Type="http://schemas.openxmlformats.org/officeDocument/2006/relationships/hyperlink" Target="https://sites.google.com/recitdp.qc.ca/ecrdanstaface/accueil" TargetMode="External"/><Relationship Id="rId62"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teljeunes.com/Tel-jeunes/Tous-les-themes/Amour/Vivre-un-conflit/Comment-regler-un-conflit-8-etapes-pour-le-faire" TargetMode="External"/><Relationship Id="rId24" Type="http://schemas.openxmlformats.org/officeDocument/2006/relationships/hyperlink" Target="https://safeyoutube.net/w/sB69" TargetMode="External"/><Relationship Id="rId32" Type="http://schemas.openxmlformats.org/officeDocument/2006/relationships/image" Target="media/image7.png"/><Relationship Id="rId37" Type="http://schemas.openxmlformats.org/officeDocument/2006/relationships/image" Target="media/image12.png"/><Relationship Id="rId45"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53" Type="http://schemas.openxmlformats.org/officeDocument/2006/relationships/image" Target="media/image17.png"/><Relationship Id="rId58" Type="http://schemas.openxmlformats.org/officeDocument/2006/relationships/hyperlink" Target="https://fr.wikipedia.org/wiki/Liste_des_pays_d%27Europe_par_superfici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behance.net/gallery/774437/get-a-load-of-milk"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3.png"/><Relationship Id="rId57" Type="http://schemas.openxmlformats.org/officeDocument/2006/relationships/hyperlink" Target="https://www.mamh.gouv.qc.ca/repertoire-des-municipalites/" TargetMode="External"/><Relationship Id="rId61" Type="http://schemas.openxmlformats.org/officeDocument/2006/relationships/hyperlink" Target="https://commons.wikimedia.org/wiki/File:Europe1500.svg" TargetMode="External"/><Relationship Id="rId10" Type="http://schemas.openxmlformats.org/officeDocument/2006/relationships/hyperlink" Target="http://www.alloprof.qc.ca/bv/pages/f1050.aspx" TargetMode="External"/><Relationship Id="rId19" Type="http://schemas.openxmlformats.org/officeDocument/2006/relationships/header" Target="header3.xml"/><Relationship Id="rId31" Type="http://schemas.openxmlformats.org/officeDocument/2006/relationships/image" Target="media/image6.png"/><Relationship Id="rId44" Type="http://schemas.openxmlformats.org/officeDocument/2006/relationships/hyperlink" Target="https://recitpresco.qc.ca/fr/node/2285" TargetMode="External"/><Relationship Id="rId52" Type="http://schemas.openxmlformats.org/officeDocument/2006/relationships/image" Target="media/image16.png"/><Relationship Id="rId60" Type="http://schemas.openxmlformats.org/officeDocument/2006/relationships/hyperlink" Target="https://commons.wikimedia.org/wiki/File:Europe1500.svg" TargetMode="External"/><Relationship Id="rId65" Type="http://schemas.openxmlformats.org/officeDocument/2006/relationships/hyperlink" Target="https://commons.wikimedia.org/wiki/File:Europe1500.svg" TargetMode="External"/><Relationship Id="rId4" Type="http://schemas.openxmlformats.org/officeDocument/2006/relationships/settings" Target="settings.xml"/><Relationship Id="rId9" Type="http://schemas.openxmlformats.org/officeDocument/2006/relationships/hyperlink" Target="http://www.alloprof.qc.ca/BV/Pages/f1054.aspx" TargetMode="External"/><Relationship Id="rId14" Type="http://schemas.openxmlformats.org/officeDocument/2006/relationships/hyperlink" Target="http://www.alloprof.qc.ca/bv/pages/f1050.aspx" TargetMode="External"/><Relationship Id="rId22" Type="http://schemas.openxmlformats.org/officeDocument/2006/relationships/hyperlink" Target="https://safeyoutube.net/w/jA69"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hyperlink" Target="https://sketchpad.app/fr/" TargetMode="External"/><Relationship Id="rId56"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64" Type="http://schemas.openxmlformats.org/officeDocument/2006/relationships/image" Target="media/image19.png"/><Relationship Id="rId8" Type="http://schemas.openxmlformats.org/officeDocument/2006/relationships/hyperlink" Target="https://www.teljeunes.com/Tel-jeunes/Tous-les-themes/Amis-et-famille/Amitie" TargetMode="External"/><Relationship Id="rId51" Type="http://schemas.openxmlformats.org/officeDocument/2006/relationships/hyperlink" Target="https://ici.tou.tv/bebes" TargetMode="External"/><Relationship Id="rId3" Type="http://schemas.microsoft.com/office/2007/relationships/stylesWithEffects" Target="stylesWithEffects.xml"/><Relationship Id="rId12" Type="http://schemas.openxmlformats.org/officeDocument/2006/relationships/hyperlink" Target="https://www.teljeunes.com/Tel-jeunes/Tous-les-themes/Amis-et-famille/Amitie" TargetMode="External"/><Relationship Id="rId17" Type="http://schemas.openxmlformats.org/officeDocument/2006/relationships/footer" Target="footer1.xml"/><Relationship Id="rId25" Type="http://schemas.openxmlformats.org/officeDocument/2006/relationships/hyperlink" Target="https://student.desmos.com/?prepopulateCode=2yk2d8" TargetMode="External"/><Relationship Id="rId33" Type="http://schemas.openxmlformats.org/officeDocument/2006/relationships/image" Target="media/image8.png"/><Relationship Id="rId46"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59" Type="http://schemas.openxmlformats.org/officeDocument/2006/relationships/hyperlink" Target="https://commons.wikimedia.org/wiki/File:Europe1500.svg" TargetMode="External"/><Relationship Id="rId6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4954</Words>
  <Characters>27251</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CSSMI</Company>
  <LinksUpToDate>false</LinksUpToDate>
  <CharactersWithSpaces>32141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Gregoire</dc:creator>
  <cp:lastModifiedBy>CSSMI</cp:lastModifiedBy>
  <cp:revision>3</cp:revision>
  <cp:lastPrinted>2020-05-04T18:45:00Z</cp:lastPrinted>
  <dcterms:created xsi:type="dcterms:W3CDTF">2020-05-04T18:44:00Z</dcterms:created>
  <dcterms:modified xsi:type="dcterms:W3CDTF">2020-05-04T18:45:00Z</dcterms:modified>
</cp:coreProperties>
</file>